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D61E7D" w14:textId="328B5134" w:rsidR="00497E29" w:rsidRDefault="00497E29" w:rsidP="00497E29">
      <w:pPr>
        <w:jc w:val="center"/>
        <w:rPr>
          <w:rFonts w:ascii="Avenir Next LT Pro" w:eastAsia="Times New Roman" w:hAnsi="Avenir Next LT Pro" w:cs="Times New Roman"/>
          <w:color w:val="000000"/>
          <w:kern w:val="0"/>
          <w14:ligatures w14:val="none"/>
        </w:rPr>
      </w:pPr>
      <w:r w:rsidRPr="00497E29">
        <w:rPr>
          <w:rFonts w:ascii="Avenir Next LT Pro" w:eastAsia="Times New Roman" w:hAnsi="Avenir Next LT Pro" w:cs="Times New Roman"/>
          <w:b/>
          <w:bCs/>
          <w:color w:val="000000"/>
          <w:kern w:val="0"/>
          <w14:ligatures w14:val="none"/>
        </w:rPr>
        <w:t xml:space="preserve">Healthcare AI Readiness: </w:t>
      </w:r>
      <w:r w:rsidRPr="0025311A">
        <w:rPr>
          <w:rFonts w:ascii="Avenir Next LT Pro" w:eastAsia="Times New Roman" w:hAnsi="Avenir Next LT Pro" w:cs="Times New Roman"/>
          <w:b/>
          <w:bCs/>
          <w:color w:val="000000"/>
          <w:kern w:val="0"/>
          <w14:ligatures w14:val="none"/>
        </w:rPr>
        <w:t xml:space="preserve"> A Call for</w:t>
      </w:r>
      <w:r>
        <w:rPr>
          <w:rFonts w:ascii="Avenir Next LT Pro" w:eastAsia="Times New Roman" w:hAnsi="Avenir Next LT Pro" w:cs="Times New Roman"/>
          <w:b/>
          <w:bCs/>
          <w:color w:val="000000"/>
          <w:kern w:val="0"/>
          <w14:ligatures w14:val="none"/>
        </w:rPr>
        <w:t xml:space="preserve"> </w:t>
      </w:r>
      <w:r w:rsidRPr="0025311A">
        <w:rPr>
          <w:rFonts w:ascii="Avenir Next LT Pro" w:eastAsia="Times New Roman" w:hAnsi="Avenir Next LT Pro" w:cs="Times New Roman"/>
          <w:b/>
          <w:bCs/>
          <w:color w:val="000000"/>
          <w:kern w:val="0"/>
          <w14:ligatures w14:val="none"/>
        </w:rPr>
        <w:t>Self-Assessment</w:t>
      </w:r>
    </w:p>
    <w:p w14:paraId="660B8DC5" w14:textId="5229C778" w:rsidR="00002D54" w:rsidRPr="00497E29" w:rsidRDefault="006865E9" w:rsidP="00497E29">
      <w:pPr>
        <w:jc w:val="center"/>
        <w:rPr>
          <w:rFonts w:ascii="Avenir Next LT Pro" w:eastAsia="Times New Roman" w:hAnsi="Avenir Next LT Pro" w:cs="Times New Roman"/>
          <w:color w:val="000000"/>
          <w:kern w:val="0"/>
          <w14:ligatures w14:val="none"/>
        </w:rPr>
      </w:pPr>
      <w:r>
        <w:rPr>
          <w:rFonts w:ascii="Avenir Next LT Pro" w:hAnsi="Avenir Next LT Pro"/>
          <w:b/>
          <w:bCs/>
        </w:rPr>
        <w:t>Joe Rolewicz, Partner &amp; Managing Director</w:t>
      </w:r>
    </w:p>
    <w:p w14:paraId="644AA5F7" w14:textId="1C444BE9" w:rsidR="00002D54" w:rsidRPr="00002D54" w:rsidRDefault="009F4507" w:rsidP="002A63A8">
      <w:pPr>
        <w:ind w:left="360"/>
        <w:jc w:val="center"/>
        <w:rPr>
          <w:rFonts w:ascii="Avenir Next LT Pro" w:hAnsi="Avenir Next LT Pro"/>
        </w:rPr>
      </w:pPr>
      <w:r>
        <w:rPr>
          <w:rFonts w:ascii="Avenir Next LT Pro" w:hAnsi="Avenir Next LT Pro"/>
        </w:rPr>
        <w:t>Ju</w:t>
      </w:r>
      <w:r w:rsidR="002B4400">
        <w:rPr>
          <w:rFonts w:ascii="Avenir Next LT Pro" w:hAnsi="Avenir Next LT Pro"/>
        </w:rPr>
        <w:t>ly</w:t>
      </w:r>
      <w:r>
        <w:rPr>
          <w:rFonts w:ascii="Avenir Next LT Pro" w:hAnsi="Avenir Next LT Pro"/>
        </w:rPr>
        <w:t xml:space="preserve"> 2025</w:t>
      </w:r>
    </w:p>
    <w:p w14:paraId="48FD0A3D" w14:textId="0891AFE2" w:rsidR="007D04C1" w:rsidRDefault="007D04C1" w:rsidP="007D04C1">
      <w:p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Artificial intelligence (AI) is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 rapidly 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transforming 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healthcare - 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everything from clinical decision support and diagnostic imaging to administrative workflows and patient engagement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 is being impacted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. 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  W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hile the potential 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of AI 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is enormous, 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we have observed that 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not every healthcare organization is harness</w:t>
      </w:r>
      <w:r w:rsidR="00497E29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ing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 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it 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effectively. </w:t>
      </w:r>
      <w:r w:rsidR="00497E29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  Before investing in AI technologies that could fail to deliver value without the right infrastructure, culture</w:t>
      </w:r>
      <w:r w:rsidR="00194D09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,</w:t>
      </w:r>
      <w:r w:rsidR="00497E29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 and governance in place, we routinely ask our healthcare clients:</w:t>
      </w:r>
    </w:p>
    <w:p w14:paraId="4A48B79F" w14:textId="77777777" w:rsidR="007D04C1" w:rsidRPr="0025311A" w:rsidRDefault="007D04C1" w:rsidP="007D04C1">
      <w:p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“</w:t>
      </w:r>
      <w:r>
        <w:rPr>
          <w:rFonts w:ascii="Avenir Next LT Pro" w:eastAsia="Times New Roman" w:hAnsi="Avenir Next LT Pro" w:cs="Times New Roman"/>
          <w:i/>
          <w:iCs/>
          <w:color w:val="000000"/>
          <w:kern w:val="0"/>
          <w:sz w:val="22"/>
          <w:szCs w:val="22"/>
          <w14:ligatures w14:val="none"/>
        </w:rPr>
        <w:t>W</w:t>
      </w:r>
      <w:r w:rsidRPr="00510AF0">
        <w:rPr>
          <w:rFonts w:ascii="Avenir Next LT Pro" w:eastAsia="Times New Roman" w:hAnsi="Avenir Next LT Pro" w:cs="Times New Roman"/>
          <w:i/>
          <w:iCs/>
          <w:color w:val="000000"/>
          <w:kern w:val="0"/>
          <w:sz w:val="22"/>
          <w:szCs w:val="22"/>
          <w14:ligatures w14:val="none"/>
        </w:rPr>
        <w:t>hat</w:t>
      </w:r>
      <w:r>
        <w:rPr>
          <w:rFonts w:ascii="Avenir Next LT Pro" w:eastAsia="Times New Roman" w:hAnsi="Avenir Next LT Pro" w:cs="Times New Roman"/>
          <w:i/>
          <w:iCs/>
          <w:color w:val="000000"/>
          <w:kern w:val="0"/>
          <w:sz w:val="22"/>
          <w:szCs w:val="22"/>
          <w14:ligatures w14:val="none"/>
        </w:rPr>
        <w:t xml:space="preserve"> does you</w:t>
      </w:r>
      <w:r w:rsidRPr="00510AF0">
        <w:rPr>
          <w:rFonts w:ascii="Avenir Next LT Pro" w:eastAsia="Times New Roman" w:hAnsi="Avenir Next LT Pro" w:cs="Times New Roman"/>
          <w:i/>
          <w:iCs/>
          <w:color w:val="000000"/>
          <w:kern w:val="0"/>
          <w:sz w:val="22"/>
          <w:szCs w:val="22"/>
          <w14:ligatures w14:val="none"/>
        </w:rPr>
        <w:t xml:space="preserve">r organization </w:t>
      </w:r>
      <w:r>
        <w:rPr>
          <w:rFonts w:ascii="Avenir Next LT Pro" w:eastAsia="Times New Roman" w:hAnsi="Avenir Next LT Pro" w:cs="Times New Roman"/>
          <w:i/>
          <w:iCs/>
          <w:color w:val="000000"/>
          <w:kern w:val="0"/>
          <w:sz w:val="22"/>
          <w:szCs w:val="22"/>
          <w14:ligatures w14:val="none"/>
        </w:rPr>
        <w:t>want</w:t>
      </w:r>
      <w:r w:rsidRPr="00510AF0">
        <w:rPr>
          <w:rFonts w:ascii="Avenir Next LT Pro" w:eastAsia="Times New Roman" w:hAnsi="Avenir Next LT Pro" w:cs="Times New Roman"/>
          <w:i/>
          <w:iCs/>
          <w:color w:val="000000"/>
          <w:kern w:val="0"/>
          <w:sz w:val="22"/>
          <w:szCs w:val="22"/>
          <w14:ligatures w14:val="none"/>
        </w:rPr>
        <w:t xml:space="preserve"> to do with AI?</w:t>
      </w:r>
      <w:r>
        <w:rPr>
          <w:rFonts w:ascii="Avenir Next LT Pro" w:eastAsia="Times New Roman" w:hAnsi="Avenir Next LT Pro" w:cs="Times New Roman"/>
          <w:i/>
          <w:iCs/>
          <w:color w:val="000000"/>
          <w:kern w:val="0"/>
          <w:sz w:val="22"/>
          <w:szCs w:val="22"/>
          <w14:ligatures w14:val="none"/>
        </w:rPr>
        <w:t>”</w:t>
      </w:r>
    </w:p>
    <w:p w14:paraId="62B925E7" w14:textId="1583C636" w:rsidR="007D04C1" w:rsidRPr="0025311A" w:rsidRDefault="00497E29" w:rsidP="007D04C1">
      <w:pPr>
        <w:spacing w:before="100" w:beforeAutospacing="1" w:after="100" w:afterAutospacing="1"/>
        <w:rPr>
          <w:rFonts w:ascii="Avenir Next LT Pro" w:eastAsia="Times New Roman" w:hAnsi="Avenir Next LT Pro" w:cs="Times New Roman"/>
          <w:i/>
          <w:iCs/>
          <w:color w:val="000000"/>
          <w:kern w:val="0"/>
          <w:sz w:val="22"/>
          <w:szCs w:val="22"/>
          <w14:ligatures w14:val="none"/>
        </w:rPr>
      </w:pPr>
      <w:r>
        <w:rPr>
          <w:rFonts w:ascii="Avenir Next LT Pro" w:eastAsia="Times New Roman" w:hAnsi="Avenir Next LT Pro" w:cs="Times New Roman"/>
          <w:i/>
          <w:iCs/>
          <w:color w:val="000000"/>
          <w:kern w:val="0"/>
          <w:sz w:val="22"/>
          <w:szCs w:val="22"/>
          <w14:ligatures w14:val="none"/>
        </w:rPr>
        <w:t>H</w:t>
      </w:r>
      <w:r w:rsidR="007D04C1" w:rsidRPr="00510AF0">
        <w:rPr>
          <w:rFonts w:ascii="Avenir Next LT Pro" w:eastAsia="Times New Roman" w:hAnsi="Avenir Next LT Pro" w:cs="Times New Roman"/>
          <w:i/>
          <w:iCs/>
          <w:color w:val="000000"/>
          <w:kern w:val="0"/>
          <w:sz w:val="22"/>
          <w:szCs w:val="22"/>
          <w14:ligatures w14:val="none"/>
        </w:rPr>
        <w:t>ave you assessed the organization’s readiness for AI adoption?”</w:t>
      </w:r>
    </w:p>
    <w:p w14:paraId="73EFF245" w14:textId="77777777" w:rsidR="007D04C1" w:rsidRPr="0025311A" w:rsidRDefault="007D04C1" w:rsidP="007D04C1">
      <w:pPr>
        <w:spacing w:before="100" w:beforeAutospacing="1" w:after="100" w:afterAutospacing="1"/>
        <w:outlineLvl w:val="2"/>
        <w:rPr>
          <w:rFonts w:ascii="Avenir Next LT Pro" w:eastAsia="Times New Roman" w:hAnsi="Avenir Next LT Pro" w:cs="Times New Roman"/>
          <w:b/>
          <w:bCs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b/>
          <w:bCs/>
          <w:color w:val="000000"/>
          <w:kern w:val="0"/>
          <w:sz w:val="22"/>
          <w:szCs w:val="22"/>
          <w14:ligatures w14:val="none"/>
        </w:rPr>
        <w:t>Why AI Readiness Matters</w:t>
      </w:r>
      <w:r>
        <w:rPr>
          <w:rFonts w:ascii="Avenir Next LT Pro" w:eastAsia="Times New Roman" w:hAnsi="Avenir Next LT Pro" w:cs="Times New Roman"/>
          <w:b/>
          <w:bCs/>
          <w:color w:val="000000"/>
          <w:kern w:val="0"/>
          <w:sz w:val="22"/>
          <w:szCs w:val="22"/>
          <w14:ligatures w14:val="none"/>
        </w:rPr>
        <w:t xml:space="preserve"> </w:t>
      </w:r>
      <w:proofErr w:type="gramStart"/>
      <w:r>
        <w:rPr>
          <w:rFonts w:ascii="Avenir Next LT Pro" w:eastAsia="Times New Roman" w:hAnsi="Avenir Next LT Pro" w:cs="Times New Roman"/>
          <w:b/>
          <w:bCs/>
          <w:color w:val="000000"/>
          <w:kern w:val="0"/>
          <w:sz w:val="22"/>
          <w:szCs w:val="22"/>
          <w14:ligatures w14:val="none"/>
        </w:rPr>
        <w:t>For</w:t>
      </w:r>
      <w:proofErr w:type="gramEnd"/>
      <w:r>
        <w:rPr>
          <w:rFonts w:ascii="Avenir Next LT Pro" w:eastAsia="Times New Roman" w:hAnsi="Avenir Next LT Pro" w:cs="Times New Roman"/>
          <w:b/>
          <w:bCs/>
          <w:color w:val="000000"/>
          <w:kern w:val="0"/>
          <w:sz w:val="22"/>
          <w:szCs w:val="22"/>
          <w14:ligatures w14:val="none"/>
        </w:rPr>
        <w:t xml:space="preserve"> Healthcare Companies</w:t>
      </w:r>
    </w:p>
    <w:p w14:paraId="572E3BB9" w14:textId="0EC9A70A" w:rsidR="007D04C1" w:rsidRPr="0025311A" w:rsidRDefault="007D04C1" w:rsidP="007D04C1">
      <w:p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AI implementation is not just a technology project—it’s an enterprise-wide transformation. It touches patient care, privacy, compliance, workforce operations, and financial performance. Without a clear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 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understanding of where your organization stands, even the most promising AI investments can fall short.</w:t>
      </w:r>
    </w:p>
    <w:p w14:paraId="23B60F63" w14:textId="77777777" w:rsidR="007D04C1" w:rsidRPr="0025311A" w:rsidRDefault="007D04C1" w:rsidP="007D04C1">
      <w:p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A readiness assessment helps ensure that:</w:t>
      </w:r>
    </w:p>
    <w:p w14:paraId="1A790104" w14:textId="77777777" w:rsidR="007D04C1" w:rsidRPr="0025311A" w:rsidRDefault="007D04C1" w:rsidP="007D04C1">
      <w:pPr>
        <w:numPr>
          <w:ilvl w:val="0"/>
          <w:numId w:val="32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AI tools align with clinical and business goals</w:t>
      </w:r>
    </w:p>
    <w:p w14:paraId="2F28A4D6" w14:textId="77777777" w:rsidR="007D04C1" w:rsidRPr="0025311A" w:rsidRDefault="007D04C1" w:rsidP="007D04C1">
      <w:pPr>
        <w:numPr>
          <w:ilvl w:val="0"/>
          <w:numId w:val="32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Risks around data privacy and ethics are mitigated early</w:t>
      </w:r>
    </w:p>
    <w:p w14:paraId="454869ED" w14:textId="77777777" w:rsidR="007D04C1" w:rsidRPr="0025311A" w:rsidRDefault="007D04C1" w:rsidP="007D04C1">
      <w:pPr>
        <w:numPr>
          <w:ilvl w:val="0"/>
          <w:numId w:val="32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Staff are engaged and empowered rather than sidelined</w:t>
      </w:r>
    </w:p>
    <w:p w14:paraId="06148E2E" w14:textId="77777777" w:rsidR="007D04C1" w:rsidRPr="0025311A" w:rsidRDefault="007D04C1" w:rsidP="007D04C1">
      <w:pPr>
        <w:numPr>
          <w:ilvl w:val="0"/>
          <w:numId w:val="32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Implementation is sustainable—not just a one-off experiment</w:t>
      </w:r>
    </w:p>
    <w:p w14:paraId="5D9F2F75" w14:textId="77777777" w:rsidR="007D04C1" w:rsidRPr="0025311A" w:rsidRDefault="007D04C1" w:rsidP="007D04C1">
      <w:pPr>
        <w:spacing w:before="100" w:beforeAutospacing="1" w:after="100" w:afterAutospacing="1"/>
        <w:outlineLvl w:val="2"/>
        <w:rPr>
          <w:rFonts w:ascii="Avenir Next LT Pro" w:eastAsia="Times New Roman" w:hAnsi="Avenir Next LT Pro" w:cs="Times New Roman"/>
          <w:b/>
          <w:bCs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b/>
          <w:bCs/>
          <w:color w:val="000000"/>
          <w:kern w:val="0"/>
          <w:sz w:val="22"/>
          <w:szCs w:val="22"/>
          <w14:ligatures w14:val="none"/>
        </w:rPr>
        <w:t xml:space="preserve">Key Areas </w:t>
      </w:r>
      <w:r>
        <w:rPr>
          <w:rFonts w:ascii="Avenir Next LT Pro" w:eastAsia="Times New Roman" w:hAnsi="Avenir Next LT Pro" w:cs="Times New Roman"/>
          <w:b/>
          <w:bCs/>
          <w:color w:val="000000"/>
          <w:kern w:val="0"/>
          <w:sz w:val="22"/>
          <w:szCs w:val="22"/>
          <w14:ligatures w14:val="none"/>
        </w:rPr>
        <w:t>We Consider in an</w:t>
      </w:r>
      <w:r w:rsidRPr="0025311A">
        <w:rPr>
          <w:rFonts w:ascii="Avenir Next LT Pro" w:eastAsia="Times New Roman" w:hAnsi="Avenir Next LT Pro" w:cs="Times New Roman"/>
          <w:b/>
          <w:bCs/>
          <w:color w:val="000000"/>
          <w:kern w:val="0"/>
          <w:sz w:val="22"/>
          <w:szCs w:val="22"/>
          <w14:ligatures w14:val="none"/>
        </w:rPr>
        <w:t xml:space="preserve"> AI Readiness Assessment</w:t>
      </w:r>
    </w:p>
    <w:p w14:paraId="3EEC96E9" w14:textId="77777777" w:rsidR="007D04C1" w:rsidRPr="0025311A" w:rsidRDefault="007D04C1" w:rsidP="007D04C1">
      <w:pPr>
        <w:numPr>
          <w:ilvl w:val="0"/>
          <w:numId w:val="33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b/>
          <w:bCs/>
          <w:color w:val="000000"/>
          <w:kern w:val="0"/>
          <w:sz w:val="22"/>
          <w:szCs w:val="22"/>
          <w14:ligatures w14:val="none"/>
        </w:rPr>
        <w:t>Leadership and Strategy</w:t>
      </w:r>
    </w:p>
    <w:p w14:paraId="156648B5" w14:textId="5E4BC026" w:rsidR="007D04C1" w:rsidRPr="0025311A" w:rsidRDefault="007D04C1" w:rsidP="007D04C1">
      <w:pPr>
        <w:numPr>
          <w:ilvl w:val="1"/>
          <w:numId w:val="33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Is there executive sponsorship for AI initiatives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 and investment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?</w:t>
      </w:r>
    </w:p>
    <w:p w14:paraId="0FFFF5FD" w14:textId="6660B47A" w:rsidR="007D04C1" w:rsidRPr="0025311A" w:rsidRDefault="007D04C1" w:rsidP="007D04C1">
      <w:pPr>
        <w:numPr>
          <w:ilvl w:val="1"/>
          <w:numId w:val="33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Do 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potential 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AI projects align with 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the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 long-term organizational strategy?</w:t>
      </w:r>
    </w:p>
    <w:p w14:paraId="698CA128" w14:textId="446DE7E8" w:rsidR="007D04C1" w:rsidRPr="00510AF0" w:rsidRDefault="007D04C1" w:rsidP="007D04C1">
      <w:pPr>
        <w:numPr>
          <w:ilvl w:val="1"/>
          <w:numId w:val="33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Are 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use cases with 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measurable outcomes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 being prioritized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?</w:t>
      </w:r>
    </w:p>
    <w:p w14:paraId="530F68DA" w14:textId="77777777" w:rsidR="007D04C1" w:rsidRPr="0025311A" w:rsidRDefault="007D04C1" w:rsidP="007D04C1">
      <w:pPr>
        <w:numPr>
          <w:ilvl w:val="0"/>
          <w:numId w:val="33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b/>
          <w:bCs/>
          <w:color w:val="000000"/>
          <w:kern w:val="0"/>
          <w:sz w:val="22"/>
          <w:szCs w:val="22"/>
          <w14:ligatures w14:val="none"/>
        </w:rPr>
        <w:t>Data Infrastructure and Quality</w:t>
      </w:r>
    </w:p>
    <w:p w14:paraId="11364D90" w14:textId="088BC17F" w:rsidR="007D04C1" w:rsidRPr="0025311A" w:rsidRDefault="007D04C1" w:rsidP="007D04C1">
      <w:pPr>
        <w:numPr>
          <w:ilvl w:val="1"/>
          <w:numId w:val="33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Is data 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clean, structured, and accessible?</w:t>
      </w:r>
    </w:p>
    <w:p w14:paraId="6B4A4309" w14:textId="77777777" w:rsidR="007D04C1" w:rsidRPr="0025311A" w:rsidRDefault="007D04C1" w:rsidP="007D04C1">
      <w:pPr>
        <w:numPr>
          <w:ilvl w:val="1"/>
          <w:numId w:val="33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Are data systems interoperable across departments and care settings?</w:t>
      </w:r>
    </w:p>
    <w:p w14:paraId="1AFA932D" w14:textId="77777777" w:rsidR="007D04C1" w:rsidRPr="0025311A" w:rsidRDefault="007D04C1" w:rsidP="007D04C1">
      <w:pPr>
        <w:numPr>
          <w:ilvl w:val="1"/>
          <w:numId w:val="33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Is there a clear data governance framework in place?</w:t>
      </w:r>
    </w:p>
    <w:p w14:paraId="19ECF633" w14:textId="77777777" w:rsidR="007D04C1" w:rsidRPr="0025311A" w:rsidRDefault="007D04C1" w:rsidP="007D04C1">
      <w:pPr>
        <w:numPr>
          <w:ilvl w:val="0"/>
          <w:numId w:val="33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b/>
          <w:bCs/>
          <w:color w:val="000000"/>
          <w:kern w:val="0"/>
          <w:sz w:val="22"/>
          <w:szCs w:val="22"/>
          <w14:ligatures w14:val="none"/>
        </w:rPr>
        <w:t>Workforce Readiness</w:t>
      </w:r>
    </w:p>
    <w:p w14:paraId="32ADB5A1" w14:textId="77777777" w:rsidR="007D04C1" w:rsidRPr="0025311A" w:rsidRDefault="007D04C1" w:rsidP="007D04C1">
      <w:pPr>
        <w:numPr>
          <w:ilvl w:val="1"/>
          <w:numId w:val="33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Are clinicians and staff trained or prepared to work with AI tools?</w:t>
      </w:r>
    </w:p>
    <w:p w14:paraId="4D1DB6AE" w14:textId="45BE0565" w:rsidR="007D04C1" w:rsidRPr="0025311A" w:rsidRDefault="007D04C1" w:rsidP="007D04C1">
      <w:pPr>
        <w:numPr>
          <w:ilvl w:val="1"/>
          <w:numId w:val="33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Are workflows being redesigned to integrate AI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 or 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assum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ed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 merely as a “bolt-on”?</w:t>
      </w:r>
    </w:p>
    <w:p w14:paraId="23ED631B" w14:textId="2D30871A" w:rsidR="007D04C1" w:rsidRPr="00497E29" w:rsidRDefault="007D04C1" w:rsidP="007D04C1">
      <w:pPr>
        <w:numPr>
          <w:ilvl w:val="1"/>
          <w:numId w:val="33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Are invest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ments being made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 in digital literacy and change management?</w:t>
      </w:r>
    </w:p>
    <w:p w14:paraId="65110CBD" w14:textId="77777777" w:rsidR="00497E29" w:rsidRDefault="00497E29" w:rsidP="00497E29">
      <w:p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</w:p>
    <w:p w14:paraId="7454C3CD" w14:textId="77777777" w:rsidR="00497E29" w:rsidRDefault="00497E29" w:rsidP="00497E29">
      <w:p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</w:p>
    <w:p w14:paraId="205E2375" w14:textId="77777777" w:rsidR="00497E29" w:rsidRPr="00497E29" w:rsidRDefault="00497E29" w:rsidP="00497E29">
      <w:p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</w:p>
    <w:p w14:paraId="0818009C" w14:textId="25F929E7" w:rsidR="007D04C1" w:rsidRPr="0025311A" w:rsidRDefault="007D04C1" w:rsidP="00497E29">
      <w:pPr>
        <w:numPr>
          <w:ilvl w:val="0"/>
          <w:numId w:val="33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b/>
          <w:bCs/>
          <w:color w:val="000000"/>
          <w:kern w:val="0"/>
          <w:sz w:val="22"/>
          <w:szCs w:val="22"/>
          <w14:ligatures w14:val="none"/>
        </w:rPr>
        <w:t>Ethical and Regulatory Compliance</w:t>
      </w:r>
    </w:p>
    <w:p w14:paraId="1BDC17AC" w14:textId="34DC95D9" w:rsidR="007D04C1" w:rsidRPr="0025311A" w:rsidRDefault="007D04C1" w:rsidP="007D04C1">
      <w:pPr>
        <w:numPr>
          <w:ilvl w:val="1"/>
          <w:numId w:val="33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Are policies in place for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 the responsible use of AI?</w:t>
      </w:r>
    </w:p>
    <w:p w14:paraId="6584E165" w14:textId="43DBA28B" w:rsidR="007D04C1" w:rsidRPr="0025311A" w:rsidRDefault="007D04C1" w:rsidP="007D04C1">
      <w:pPr>
        <w:numPr>
          <w:ilvl w:val="1"/>
          <w:numId w:val="33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Are considerations being made to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 manag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e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 bias, transparency, and accountability in AI systems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?</w:t>
      </w:r>
    </w:p>
    <w:p w14:paraId="35C7DD92" w14:textId="14D04D58" w:rsidR="007D04C1" w:rsidRPr="0025311A" w:rsidRDefault="007D04C1" w:rsidP="007D04C1">
      <w:pPr>
        <w:numPr>
          <w:ilvl w:val="1"/>
          <w:numId w:val="33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Have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 HIPAA 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compliance 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and other evolving AI regulations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 been assessed?</w:t>
      </w:r>
    </w:p>
    <w:p w14:paraId="4F8C09DF" w14:textId="77777777" w:rsidR="007D04C1" w:rsidRPr="0025311A" w:rsidRDefault="007D04C1" w:rsidP="007D04C1">
      <w:pPr>
        <w:numPr>
          <w:ilvl w:val="0"/>
          <w:numId w:val="33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b/>
          <w:bCs/>
          <w:color w:val="000000"/>
          <w:kern w:val="0"/>
          <w:sz w:val="22"/>
          <w:szCs w:val="22"/>
          <w14:ligatures w14:val="none"/>
        </w:rPr>
        <w:t>Technology and Vendor Evaluation</w:t>
      </w:r>
    </w:p>
    <w:p w14:paraId="4A639610" w14:textId="77777777" w:rsidR="007D04C1" w:rsidRPr="0025311A" w:rsidRDefault="007D04C1" w:rsidP="007D04C1">
      <w:pPr>
        <w:numPr>
          <w:ilvl w:val="1"/>
          <w:numId w:val="33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Are 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IT vendors being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 evaluat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ed 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based on interoperability, transparency, and clinical validation?</w:t>
      </w:r>
    </w:p>
    <w:p w14:paraId="6980CCC9" w14:textId="620FD701" w:rsidR="007D04C1" w:rsidRPr="0025311A" w:rsidRDefault="007D04C1" w:rsidP="007D04C1">
      <w:pPr>
        <w:numPr>
          <w:ilvl w:val="1"/>
          <w:numId w:val="33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Can IT team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s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 support AI integration and monitor performance?</w:t>
      </w:r>
    </w:p>
    <w:p w14:paraId="0D3D2738" w14:textId="54D4CB6B" w:rsidR="007D04C1" w:rsidRPr="0025311A" w:rsidRDefault="007D04C1" w:rsidP="007D04C1">
      <w:pPr>
        <w:numPr>
          <w:ilvl w:val="1"/>
          <w:numId w:val="33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Is there a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 roadmap for scaling AI beyond pilot projects?</w:t>
      </w:r>
    </w:p>
    <w:p w14:paraId="7E164DE8" w14:textId="77777777" w:rsidR="007D04C1" w:rsidRPr="0025311A" w:rsidRDefault="007D04C1" w:rsidP="007D04C1">
      <w:pPr>
        <w:spacing w:before="100" w:beforeAutospacing="1" w:after="100" w:afterAutospacing="1"/>
        <w:outlineLvl w:val="2"/>
        <w:rPr>
          <w:rFonts w:ascii="Avenir Next LT Pro" w:eastAsia="Times New Roman" w:hAnsi="Avenir Next LT Pro" w:cs="Times New Roman"/>
          <w:b/>
          <w:bCs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b/>
          <w:bCs/>
          <w:color w:val="000000"/>
          <w:kern w:val="0"/>
          <w:sz w:val="22"/>
          <w:szCs w:val="22"/>
          <w14:ligatures w14:val="none"/>
        </w:rPr>
        <w:t>How to Get Started</w:t>
      </w:r>
    </w:p>
    <w:p w14:paraId="38B7B0D2" w14:textId="57DE9B7C" w:rsidR="007D04C1" w:rsidRPr="0025311A" w:rsidRDefault="007D04C1" w:rsidP="007D04C1">
      <w:p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AI readiness is not a one-size-fits-all checklist. It requires a tailored approach that reflects your organization's unique challenges, goals, and maturity level. Here are 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some ways we suggest our healthcare clients 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begin:</w:t>
      </w:r>
    </w:p>
    <w:p w14:paraId="7A0745B9" w14:textId="77777777" w:rsidR="007D04C1" w:rsidRPr="0025311A" w:rsidRDefault="007D04C1" w:rsidP="007D04C1">
      <w:pPr>
        <w:numPr>
          <w:ilvl w:val="0"/>
          <w:numId w:val="34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b/>
          <w:bCs/>
          <w:color w:val="000000"/>
          <w:kern w:val="0"/>
          <w:sz w:val="22"/>
          <w:szCs w:val="22"/>
          <w14:ligatures w14:val="none"/>
        </w:rPr>
        <w:t>Conduct a formal AI readiness assessment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—either internally or with the help of a strategic partner.</w:t>
      </w:r>
    </w:p>
    <w:p w14:paraId="040AB775" w14:textId="77777777" w:rsidR="007D04C1" w:rsidRPr="0025311A" w:rsidRDefault="007D04C1" w:rsidP="007D04C1">
      <w:pPr>
        <w:numPr>
          <w:ilvl w:val="0"/>
          <w:numId w:val="34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b/>
          <w:bCs/>
          <w:color w:val="000000"/>
          <w:kern w:val="0"/>
          <w:sz w:val="22"/>
          <w:szCs w:val="22"/>
          <w14:ligatures w14:val="none"/>
        </w:rPr>
        <w:t>Start with high-impact, low-complexity use cases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—such as automating prior authorizations or improving no-show predictions.</w:t>
      </w:r>
    </w:p>
    <w:p w14:paraId="2A2CB0B0" w14:textId="77777777" w:rsidR="007D04C1" w:rsidRPr="0025311A" w:rsidRDefault="007D04C1" w:rsidP="007D04C1">
      <w:pPr>
        <w:numPr>
          <w:ilvl w:val="0"/>
          <w:numId w:val="34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b/>
          <w:bCs/>
          <w:color w:val="000000"/>
          <w:kern w:val="0"/>
          <w:sz w:val="22"/>
          <w:szCs w:val="22"/>
          <w14:ligatures w14:val="none"/>
        </w:rPr>
        <w:t>Build cross-functional teams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—that include IT, clinical leaders, compliance, operations, and front-line staff.</w:t>
      </w:r>
    </w:p>
    <w:p w14:paraId="0F8317B9" w14:textId="77777777" w:rsidR="007D04C1" w:rsidRPr="0025311A" w:rsidRDefault="007D04C1" w:rsidP="007D04C1">
      <w:pPr>
        <w:numPr>
          <w:ilvl w:val="0"/>
          <w:numId w:val="34"/>
        </w:num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b/>
          <w:bCs/>
          <w:color w:val="000000"/>
          <w:kern w:val="0"/>
          <w:sz w:val="22"/>
          <w:szCs w:val="22"/>
          <w14:ligatures w14:val="none"/>
        </w:rPr>
        <w:t>Pilot, measure, refine, and scale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—treat AI projects as iterative, not linear.</w:t>
      </w:r>
    </w:p>
    <w:p w14:paraId="3331C822" w14:textId="77777777" w:rsidR="007D04C1" w:rsidRPr="0025311A" w:rsidRDefault="007D04C1" w:rsidP="007D04C1">
      <w:pPr>
        <w:spacing w:before="100" w:beforeAutospacing="1" w:after="100" w:afterAutospacing="1"/>
        <w:outlineLvl w:val="2"/>
        <w:rPr>
          <w:rFonts w:ascii="Avenir Next LT Pro" w:eastAsia="Times New Roman" w:hAnsi="Avenir Next LT Pro" w:cs="Times New Roman"/>
          <w:b/>
          <w:bCs/>
          <w:color w:val="000000"/>
          <w:kern w:val="0"/>
          <w:sz w:val="22"/>
          <w:szCs w:val="22"/>
          <w14:ligatures w14:val="none"/>
        </w:rPr>
      </w:pPr>
      <w:r w:rsidRPr="0025311A">
        <w:rPr>
          <w:rFonts w:ascii="Avenir Next LT Pro" w:eastAsia="Times New Roman" w:hAnsi="Avenir Next LT Pro" w:cs="Times New Roman"/>
          <w:b/>
          <w:bCs/>
          <w:color w:val="000000"/>
          <w:kern w:val="0"/>
          <w:sz w:val="22"/>
          <w:szCs w:val="22"/>
          <w14:ligatures w14:val="none"/>
        </w:rPr>
        <w:t>The Bottom Line</w:t>
      </w:r>
    </w:p>
    <w:p w14:paraId="139EAA6E" w14:textId="13119E78" w:rsidR="007D04C1" w:rsidRPr="007D04C1" w:rsidRDefault="007D04C1" w:rsidP="007D04C1">
      <w:pPr>
        <w:spacing w:before="100" w:beforeAutospacing="1" w:after="100" w:afterAutospacing="1"/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</w:pP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Determining how you will be using AI optimally is a critical question facing many healthcare companies.  Performing a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 comprehensive readiness assessment isn’t a delay tactic—it’s a strategic accelerator that 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will set </w:t>
      </w:r>
      <w:r w:rsidRPr="0025311A"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>your organization up for long-term success with AI.</w:t>
      </w:r>
      <w:r>
        <w:rPr>
          <w:rFonts w:ascii="Avenir Next LT Pro" w:eastAsia="Times New Roman" w:hAnsi="Avenir Next LT Pro" w:cs="Times New Roman"/>
          <w:color w:val="000000"/>
          <w:kern w:val="0"/>
          <w:sz w:val="22"/>
          <w:szCs w:val="22"/>
          <w14:ligatures w14:val="none"/>
        </w:rPr>
        <w:t xml:space="preserve">  To learn more about how Sunstone is helping our healthcare clients understand their AI readiness and optimization, visit us at www.sunstonemanagementadvisors.com.</w:t>
      </w:r>
    </w:p>
    <w:p w14:paraId="26A4465C" w14:textId="5A013FFB" w:rsidR="00354AE9" w:rsidRDefault="002D0075" w:rsidP="005B20E7">
      <w:pPr>
        <w:rPr>
          <w:rFonts w:ascii="Avenir Next LT Pro" w:hAnsi="Avenir Next LT Pro"/>
          <w:noProof/>
        </w:rPr>
      </w:pPr>
      <w:r w:rsidRPr="000D2C0E">
        <w:rPr>
          <w:rFonts w:ascii="Avenir Next LT Pro" w:hAnsi="Avenir Next LT Pro"/>
          <w:b/>
          <w:bCs/>
          <w:color w:val="FFFFFF" w:themeColor="background1"/>
          <w:sz w:val="20"/>
          <w:szCs w:val="20"/>
        </w:rPr>
        <w:t>67</w:t>
      </w:r>
      <w:r w:rsidR="00FC4D19">
        <w:rPr>
          <w:rFonts w:ascii="Avenir Next LT Pro" w:hAnsi="Avenir Next LT Pro"/>
        </w:rPr>
        <w:t>About the Author</w:t>
      </w:r>
    </w:p>
    <w:p w14:paraId="072C0906" w14:textId="77777777" w:rsidR="00354AE9" w:rsidRDefault="00354AE9" w:rsidP="00404939">
      <w:pPr>
        <w:tabs>
          <w:tab w:val="left" w:pos="5400"/>
        </w:tabs>
        <w:jc w:val="both"/>
        <w:rPr>
          <w:rFonts w:ascii="Avenir Next LT Pro" w:hAnsi="Avenir Next LT Pro"/>
        </w:rPr>
      </w:pPr>
    </w:p>
    <w:p w14:paraId="4DE81181" w14:textId="060B6782" w:rsidR="00521A74" w:rsidRPr="007E671F" w:rsidRDefault="007E671F" w:rsidP="00203BC4">
      <w:pPr>
        <w:tabs>
          <w:tab w:val="left" w:pos="5400"/>
        </w:tabs>
        <w:jc w:val="both"/>
        <w:rPr>
          <w:rFonts w:ascii="Avenir Next LT Pro" w:hAnsi="Avenir Next LT Pro"/>
          <w:noProof/>
          <w:sz w:val="20"/>
          <w:szCs w:val="20"/>
        </w:rPr>
      </w:pPr>
      <w:r w:rsidRPr="007E671F">
        <w:rPr>
          <w:rFonts w:ascii="Avenir Next LT Pro" w:hAnsi="Avenir Next LT Pro"/>
          <w:noProof/>
          <w:sz w:val="20"/>
          <w:szCs w:val="20"/>
        </w:rPr>
        <w:drawing>
          <wp:anchor distT="0" distB="0" distL="114300" distR="114300" simplePos="0" relativeHeight="251663360" behindDoc="0" locked="0" layoutInCell="1" allowOverlap="1" wp14:anchorId="260B96CD" wp14:editId="35909783">
            <wp:simplePos x="0" y="0"/>
            <wp:positionH relativeFrom="column">
              <wp:posOffset>7620</wp:posOffset>
            </wp:positionH>
            <wp:positionV relativeFrom="paragraph">
              <wp:posOffset>41275</wp:posOffset>
            </wp:positionV>
            <wp:extent cx="1448435" cy="1819275"/>
            <wp:effectExtent l="0" t="0" r="0" b="0"/>
            <wp:wrapSquare wrapText="bothSides"/>
            <wp:docPr id="14" name="Picture 13" descr="A person in a suit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48659F03-38A1-C574-A528-590A8400A7D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 descr="A person in a suit&#10;&#10;AI-generated content may be incorrect.">
                      <a:extLst>
                        <a:ext uri="{FF2B5EF4-FFF2-40B4-BE49-F238E27FC236}">
                          <a16:creationId xmlns:a16="http://schemas.microsoft.com/office/drawing/2014/main" id="{48659F03-38A1-C574-A528-590A8400A7D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8435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10DB" w:rsidRPr="00743463">
        <w:rPr>
          <w:rFonts w:ascii="Avenir Next LT Pro" w:hAnsi="Avenir Next LT Pro"/>
          <w:b/>
          <w:bCs/>
          <w:sz w:val="20"/>
          <w:szCs w:val="20"/>
        </w:rPr>
        <w:t xml:space="preserve">Joe </w:t>
      </w:r>
      <w:r w:rsidR="000310DB" w:rsidRPr="007E671F">
        <w:rPr>
          <w:rFonts w:ascii="Avenir Next LT Pro" w:hAnsi="Avenir Next LT Pro"/>
          <w:b/>
          <w:bCs/>
          <w:sz w:val="20"/>
          <w:szCs w:val="20"/>
        </w:rPr>
        <w:t>Rolewicz</w:t>
      </w:r>
      <w:r w:rsidR="000310DB" w:rsidRPr="007E671F">
        <w:rPr>
          <w:rFonts w:ascii="Avenir Next LT Pro" w:hAnsi="Avenir Next LT Pro"/>
          <w:sz w:val="20"/>
          <w:szCs w:val="20"/>
        </w:rPr>
        <w:t xml:space="preserve"> </w:t>
      </w:r>
      <w:r w:rsidR="000310DB" w:rsidRPr="00743463">
        <w:rPr>
          <w:rFonts w:ascii="Avenir Next LT Pro" w:hAnsi="Avenir Next LT Pro"/>
          <w:sz w:val="20"/>
          <w:szCs w:val="20"/>
        </w:rPr>
        <w:t xml:space="preserve">is a Founding Partner of </w:t>
      </w:r>
      <w:r w:rsidR="000310DB" w:rsidRPr="007E671F">
        <w:rPr>
          <w:rFonts w:ascii="Avenir Next LT Pro" w:hAnsi="Avenir Next LT Pro"/>
          <w:sz w:val="20"/>
          <w:szCs w:val="20"/>
        </w:rPr>
        <w:t>Sunstone Management Advisors</w:t>
      </w:r>
      <w:r w:rsidR="004B4E12" w:rsidRPr="007E671F">
        <w:rPr>
          <w:rFonts w:ascii="Avenir Next LT Pro" w:hAnsi="Avenir Next LT Pro"/>
          <w:sz w:val="20"/>
          <w:szCs w:val="20"/>
        </w:rPr>
        <w:t xml:space="preserve">, a growth advisory firm focused on helping healthcare and insurance companies identify and unlock their full enterprise value. </w:t>
      </w:r>
      <w:r w:rsidR="00BB1852" w:rsidRPr="007E671F">
        <w:rPr>
          <w:rFonts w:ascii="Avenir Next LT Pro" w:hAnsi="Avenir Next LT Pro"/>
          <w:sz w:val="20"/>
          <w:szCs w:val="20"/>
        </w:rPr>
        <w:t>With over 25 years of experience leading complex transformation initiatives for healthcare and insurance businesses</w:t>
      </w:r>
      <w:r w:rsidR="00430DE5">
        <w:rPr>
          <w:rFonts w:ascii="Avenir Next LT Pro" w:hAnsi="Avenir Next LT Pro"/>
          <w:sz w:val="20"/>
          <w:szCs w:val="20"/>
        </w:rPr>
        <w:t>, h</w:t>
      </w:r>
      <w:r w:rsidR="00BB1852" w:rsidRPr="007E671F">
        <w:rPr>
          <w:rFonts w:ascii="Avenir Next LT Pro" w:hAnsi="Avenir Next LT Pro"/>
          <w:sz w:val="20"/>
          <w:szCs w:val="20"/>
        </w:rPr>
        <w:t xml:space="preserve">e </w:t>
      </w:r>
      <w:r w:rsidR="00701E95" w:rsidRPr="00743463">
        <w:rPr>
          <w:rFonts w:ascii="Avenir Next LT Pro" w:hAnsi="Avenir Next LT Pro"/>
          <w:sz w:val="20"/>
          <w:szCs w:val="20"/>
        </w:rPr>
        <w:t>leads our Transformation Consulting Practice</w:t>
      </w:r>
      <w:r w:rsidR="00115A19" w:rsidRPr="007E671F">
        <w:rPr>
          <w:rFonts w:ascii="Avenir Next LT Pro" w:hAnsi="Avenir Next LT Pro"/>
          <w:sz w:val="20"/>
          <w:szCs w:val="20"/>
        </w:rPr>
        <w:t>,</w:t>
      </w:r>
      <w:r w:rsidR="001E33E6" w:rsidRPr="007E671F">
        <w:rPr>
          <w:rFonts w:ascii="Avenir Next LT Pro" w:hAnsi="Avenir Next LT Pro"/>
          <w:sz w:val="20"/>
          <w:szCs w:val="20"/>
        </w:rPr>
        <w:t xml:space="preserve"> </w:t>
      </w:r>
      <w:r w:rsidR="000310DB" w:rsidRPr="00743463">
        <w:rPr>
          <w:rFonts w:ascii="Avenir Next LT Pro" w:hAnsi="Avenir Next LT Pro"/>
          <w:sz w:val="20"/>
          <w:szCs w:val="20"/>
        </w:rPr>
        <w:t>leveraging experiences gained from over 50 different clients as well as Senior Manager roles with national consulting practices.  He is also the former SVP of Planning and Project Management for a national managed behavioral health organization</w:t>
      </w:r>
      <w:r w:rsidR="00743463" w:rsidRPr="007E671F">
        <w:rPr>
          <w:rFonts w:ascii="Avenir Next LT Pro" w:hAnsi="Avenir Next LT Pro"/>
          <w:sz w:val="20"/>
          <w:szCs w:val="20"/>
        </w:rPr>
        <w:t>.</w:t>
      </w:r>
      <w:r w:rsidR="00EC1EFA" w:rsidRPr="007E671F">
        <w:rPr>
          <w:rFonts w:ascii="Avenir Next LT Pro" w:hAnsi="Avenir Next LT Pro"/>
          <w:sz w:val="20"/>
          <w:szCs w:val="20"/>
        </w:rPr>
        <w:t xml:space="preserve"> </w:t>
      </w:r>
      <w:r w:rsidR="001E33E6" w:rsidRPr="007E671F">
        <w:rPr>
          <w:rFonts w:ascii="Avenir Next LT Pro" w:hAnsi="Avenir Next LT Pro"/>
          <w:sz w:val="20"/>
          <w:szCs w:val="20"/>
        </w:rPr>
        <w:t xml:space="preserve"> </w:t>
      </w:r>
      <w:r w:rsidR="00EC1EFA" w:rsidRPr="007E671F">
        <w:rPr>
          <w:rFonts w:ascii="Avenir Next LT Pro" w:hAnsi="Avenir Next LT Pro"/>
          <w:sz w:val="20"/>
          <w:szCs w:val="20"/>
        </w:rPr>
        <w:t>Joe</w:t>
      </w:r>
      <w:r w:rsidR="00743463" w:rsidRPr="00743463">
        <w:rPr>
          <w:rFonts w:ascii="Avenir Next LT Pro" w:hAnsi="Avenir Next LT Pro"/>
          <w:sz w:val="20"/>
          <w:szCs w:val="20"/>
        </w:rPr>
        <w:t xml:space="preserve"> received his </w:t>
      </w:r>
      <w:proofErr w:type="spellStart"/>
      <w:proofErr w:type="gramStart"/>
      <w:r w:rsidR="00743463" w:rsidRPr="00743463">
        <w:rPr>
          <w:rFonts w:ascii="Avenir Next LT Pro" w:hAnsi="Avenir Next LT Pro"/>
          <w:sz w:val="20"/>
          <w:szCs w:val="20"/>
        </w:rPr>
        <w:t>Bachelor</w:t>
      </w:r>
      <w:r w:rsidR="00D47B31">
        <w:rPr>
          <w:rFonts w:ascii="Avenir Next LT Pro" w:hAnsi="Avenir Next LT Pro"/>
          <w:sz w:val="20"/>
          <w:szCs w:val="20"/>
        </w:rPr>
        <w:t>’</w:t>
      </w:r>
      <w:r w:rsidR="00743463" w:rsidRPr="00743463">
        <w:rPr>
          <w:rFonts w:ascii="Avenir Next LT Pro" w:hAnsi="Avenir Next LT Pro"/>
          <w:sz w:val="20"/>
          <w:szCs w:val="20"/>
        </w:rPr>
        <w:t>s</w:t>
      </w:r>
      <w:proofErr w:type="spellEnd"/>
      <w:r w:rsidR="00743463" w:rsidRPr="00743463">
        <w:rPr>
          <w:rFonts w:ascii="Avenir Next LT Pro" w:hAnsi="Avenir Next LT Pro"/>
          <w:sz w:val="20"/>
          <w:szCs w:val="20"/>
        </w:rPr>
        <w:t xml:space="preserve"> of Business Administration</w:t>
      </w:r>
      <w:proofErr w:type="gramEnd"/>
      <w:r w:rsidR="00743463" w:rsidRPr="00743463">
        <w:rPr>
          <w:rFonts w:ascii="Avenir Next LT Pro" w:hAnsi="Avenir Next LT Pro"/>
          <w:sz w:val="20"/>
          <w:szCs w:val="20"/>
        </w:rPr>
        <w:t xml:space="preserve"> in Finance from James Madison University and a </w:t>
      </w:r>
      <w:proofErr w:type="gramStart"/>
      <w:r w:rsidR="00743463" w:rsidRPr="00743463">
        <w:rPr>
          <w:rFonts w:ascii="Avenir Next LT Pro" w:hAnsi="Avenir Next LT Pro"/>
          <w:sz w:val="20"/>
          <w:szCs w:val="20"/>
        </w:rPr>
        <w:t>Master’s in Business Administration</w:t>
      </w:r>
      <w:proofErr w:type="gramEnd"/>
      <w:r w:rsidR="00743463" w:rsidRPr="00743463">
        <w:rPr>
          <w:rFonts w:ascii="Avenir Next LT Pro" w:hAnsi="Avenir Next LT Pro"/>
          <w:sz w:val="20"/>
          <w:szCs w:val="20"/>
        </w:rPr>
        <w:t xml:space="preserve"> from Loyola University in Maryland.</w:t>
      </w:r>
      <w:r w:rsidR="00BC2F54" w:rsidRPr="007E671F">
        <w:rPr>
          <w:rFonts w:ascii="Avenir Next LT Pro" w:hAnsi="Avenir Next LT Pro"/>
          <w:sz w:val="20"/>
          <w:szCs w:val="20"/>
        </w:rPr>
        <w:t xml:space="preserve"> </w:t>
      </w:r>
      <w:r w:rsidR="00CF33AC" w:rsidRPr="007E671F">
        <w:rPr>
          <w:rFonts w:ascii="Avenir Next LT Pro" w:hAnsi="Avenir Next LT Pro"/>
          <w:sz w:val="20"/>
          <w:szCs w:val="20"/>
        </w:rPr>
        <w:t xml:space="preserve"> </w:t>
      </w:r>
      <w:r w:rsidR="00CF33AC" w:rsidRPr="003E0B07">
        <w:rPr>
          <w:rFonts w:ascii="Avenir Next LT Pro" w:hAnsi="Avenir Next LT Pro"/>
          <w:b/>
          <w:bCs/>
          <w:i/>
          <w:iCs/>
          <w:sz w:val="20"/>
          <w:szCs w:val="20"/>
        </w:rPr>
        <w:t>Questions or comments?</w:t>
      </w:r>
      <w:r w:rsidR="00CF33AC" w:rsidRPr="007E671F">
        <w:rPr>
          <w:rFonts w:ascii="Avenir Next LT Pro" w:hAnsi="Avenir Next LT Pro"/>
          <w:sz w:val="20"/>
          <w:szCs w:val="20"/>
        </w:rPr>
        <w:t xml:space="preserve"> Feel free to contact Joe directly at </w:t>
      </w:r>
      <w:hyperlink r:id="rId8" w:history="1">
        <w:r w:rsidR="00CF33AC" w:rsidRPr="007E671F">
          <w:rPr>
            <w:rStyle w:val="Hyperlink"/>
            <w:rFonts w:ascii="Avenir Next LT Pro" w:hAnsi="Avenir Next LT Pro"/>
            <w:sz w:val="20"/>
            <w:szCs w:val="20"/>
          </w:rPr>
          <w:t>jrolewicz@sunstonemanagementadvisors.com</w:t>
        </w:r>
      </w:hyperlink>
      <w:r w:rsidR="00CF33AC" w:rsidRPr="007E671F">
        <w:rPr>
          <w:rFonts w:ascii="Avenir Next LT Pro" w:hAnsi="Avenir Next LT Pro"/>
          <w:sz w:val="20"/>
          <w:szCs w:val="20"/>
        </w:rPr>
        <w:t xml:space="preserve"> or connect with him </w:t>
      </w:r>
      <w:r w:rsidR="00962C0C" w:rsidRPr="007E671F">
        <w:rPr>
          <w:rFonts w:ascii="Avenir Next LT Pro" w:hAnsi="Avenir Next LT Pro"/>
          <w:sz w:val="20"/>
          <w:szCs w:val="20"/>
        </w:rPr>
        <w:t>on Lin</w:t>
      </w:r>
      <w:r w:rsidR="00B60340" w:rsidRPr="007E671F">
        <w:rPr>
          <w:rFonts w:ascii="Avenir Next LT Pro" w:hAnsi="Avenir Next LT Pro"/>
          <w:sz w:val="20"/>
          <w:szCs w:val="20"/>
        </w:rPr>
        <w:t>k</w:t>
      </w:r>
      <w:r w:rsidR="00962C0C" w:rsidRPr="007E671F">
        <w:rPr>
          <w:rFonts w:ascii="Avenir Next LT Pro" w:hAnsi="Avenir Next LT Pro"/>
          <w:sz w:val="20"/>
          <w:szCs w:val="20"/>
        </w:rPr>
        <w:t>edIn at https://www.linkedin.com/in/joe-rolewicz-a3623a57</w:t>
      </w:r>
      <w:r w:rsidR="00374538" w:rsidRPr="007E671F">
        <w:rPr>
          <w:rFonts w:ascii="Avenir Next LT Pro" w:hAnsi="Avenir Next LT Pro"/>
          <w:sz w:val="20"/>
          <w:szCs w:val="20"/>
        </w:rPr>
        <w:t>.</w:t>
      </w:r>
    </w:p>
    <w:p w14:paraId="5AF4739A" w14:textId="77777777" w:rsidR="007D7343" w:rsidRDefault="007D7343" w:rsidP="00404939">
      <w:pPr>
        <w:jc w:val="both"/>
        <w:rPr>
          <w:rFonts w:ascii="Avenir Next LT Pro" w:hAnsi="Avenir Next LT Pro"/>
        </w:rPr>
      </w:pPr>
    </w:p>
    <w:sectPr w:rsidR="007D7343" w:rsidSect="00923411"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2240" w:h="15840"/>
      <w:pgMar w:top="1554" w:right="1062" w:bottom="1008" w:left="1008" w:header="288" w:footer="55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EFA9856" w14:textId="77777777" w:rsidR="00E724E7" w:rsidRDefault="00E724E7" w:rsidP="0026586F">
      <w:r>
        <w:separator/>
      </w:r>
    </w:p>
  </w:endnote>
  <w:endnote w:type="continuationSeparator" w:id="0">
    <w:p w14:paraId="686193E3" w14:textId="77777777" w:rsidR="00E724E7" w:rsidRDefault="00E724E7" w:rsidP="002658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venir Next LT Pro">
    <w:panose1 w:val="020B0504020202020204"/>
    <w:charset w:val="4D"/>
    <w:family w:val="swiss"/>
    <w:pitch w:val="variable"/>
    <w:sig w:usb0="800000EF" w:usb1="5000204A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287126433"/>
      <w:docPartObj>
        <w:docPartGallery w:val="Page Numbers (Bottom of Page)"/>
        <w:docPartUnique/>
      </w:docPartObj>
    </w:sdtPr>
    <w:sdtContent>
      <w:p w14:paraId="343C060C" w14:textId="77777777" w:rsidR="0026586F" w:rsidRDefault="0026586F" w:rsidP="000D2FAB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7DC0BA6B" w14:textId="77777777" w:rsidR="0026586F" w:rsidRDefault="0026586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5385AF" w14:textId="77777777" w:rsidR="0026586F" w:rsidRPr="0026586F" w:rsidRDefault="00E47FED" w:rsidP="00AF470C">
    <w:pPr>
      <w:pStyle w:val="Footer"/>
      <w:rPr>
        <w:sz w:val="21"/>
        <w:szCs w:val="21"/>
      </w:rPr>
    </w:pPr>
    <w:r w:rsidRPr="004F00C1">
      <w:rPr>
        <w:b/>
        <w:bCs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72576" behindDoc="1" locked="0" layoutInCell="1" allowOverlap="1" wp14:anchorId="054CA2F9" wp14:editId="729F6FB1">
              <wp:simplePos x="0" y="0"/>
              <wp:positionH relativeFrom="column">
                <wp:posOffset>-627380</wp:posOffset>
              </wp:positionH>
              <wp:positionV relativeFrom="paragraph">
                <wp:posOffset>-224155</wp:posOffset>
              </wp:positionV>
              <wp:extent cx="7927975" cy="1717675"/>
              <wp:effectExtent l="0" t="0" r="9525" b="9525"/>
              <wp:wrapNone/>
              <wp:docPr id="1880871314" name="Rectangle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927975" cy="1717675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50000"/>
                        </a:schemeClr>
                      </a:solidFill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B580F7F" id="Rectangle 6" o:spid="_x0000_s1026" style="position:absolute;margin-left:-49.4pt;margin-top:-17.65pt;width:624.25pt;height:135.25pt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" fillcolor="#0a2f40 [1604]" strokecolor="#030e13 [484]" strokeweight="1pt"/>
          </w:pict>
        </mc:Fallback>
      </mc:AlternateContent>
    </w:r>
    <w:r w:rsidRPr="004F00C1">
      <w:rPr>
        <w:rFonts w:ascii="Avenir Next LT Pro" w:hAnsi="Avenir Next LT Pro"/>
        <w:b/>
        <w:bCs/>
        <w:color w:val="FFFFFF" w:themeColor="background1"/>
        <w:sz w:val="16"/>
        <w:szCs w:val="16"/>
      </w:rPr>
      <w:t>6701 Democracy Blvd, Suite 300, Bethesda MD. 20817</w:t>
    </w:r>
    <w:r w:rsidRPr="004F00C1">
      <w:rPr>
        <w:b/>
        <w:bCs/>
        <w:color w:val="FFFFFF" w:themeColor="background1"/>
        <w:sz w:val="16"/>
        <w:szCs w:val="16"/>
      </w:rPr>
      <w:ptab w:relativeTo="margin" w:alignment="center" w:leader="none"/>
    </w:r>
    <w:r w:rsidRPr="004F00C1">
      <w:rPr>
        <w:b/>
        <w:bCs/>
        <w:color w:val="FFFFFF" w:themeColor="background1"/>
        <w:sz w:val="16"/>
        <w:szCs w:val="16"/>
      </w:rPr>
      <w:fldChar w:fldCharType="begin"/>
    </w:r>
    <w:r w:rsidRPr="004F00C1">
      <w:rPr>
        <w:b/>
        <w:bCs/>
        <w:color w:val="FFFFFF" w:themeColor="background1"/>
        <w:sz w:val="16"/>
        <w:szCs w:val="16"/>
      </w:rPr>
      <w:instrText xml:space="preserve"> PAGE   \* MERGEFORMAT </w:instrText>
    </w:r>
    <w:r w:rsidRPr="004F00C1">
      <w:rPr>
        <w:b/>
        <w:bCs/>
        <w:color w:val="FFFFFF" w:themeColor="background1"/>
        <w:sz w:val="16"/>
        <w:szCs w:val="16"/>
      </w:rPr>
      <w:fldChar w:fldCharType="separate"/>
    </w:r>
    <w:r>
      <w:rPr>
        <w:b/>
        <w:bCs/>
        <w:color w:val="FFFFFF" w:themeColor="background1"/>
        <w:sz w:val="16"/>
        <w:szCs w:val="16"/>
      </w:rPr>
      <w:t>1</w:t>
    </w:r>
    <w:r w:rsidRPr="004F00C1">
      <w:rPr>
        <w:b/>
        <w:bCs/>
        <w:noProof/>
        <w:color w:val="FFFFFF" w:themeColor="background1"/>
        <w:sz w:val="16"/>
        <w:szCs w:val="16"/>
      </w:rPr>
      <w:fldChar w:fldCharType="end"/>
    </w:r>
    <w:r w:rsidRPr="004F00C1">
      <w:rPr>
        <w:b/>
        <w:bCs/>
        <w:color w:val="FFFFFF" w:themeColor="background1"/>
        <w:sz w:val="16"/>
        <w:szCs w:val="16"/>
      </w:rPr>
      <w:ptab w:relativeTo="margin" w:alignment="right" w:leader="none"/>
    </w:r>
    <w:r w:rsidRPr="004F00C1">
      <w:rPr>
        <w:b/>
        <w:bCs/>
        <w:color w:val="FFFFFF" w:themeColor="background1"/>
        <w:sz w:val="16"/>
        <w:szCs w:val="16"/>
      </w:rPr>
      <w:t>www.sunstonemanagementadvisors</w:t>
    </w:r>
    <w:r>
      <w:rPr>
        <w:b/>
        <w:bCs/>
        <w:color w:val="FFFFFF" w:themeColor="background1"/>
        <w:sz w:val="16"/>
        <w:szCs w:val="16"/>
      </w:rPr>
      <w:t>.com</w:t>
    </w:r>
    <w:r w:rsidRPr="004F00C1">
      <w:rPr>
        <w:b/>
        <w:bCs/>
        <w:noProof/>
        <w:sz w:val="18"/>
        <w:szCs w:val="18"/>
      </w:rP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EFAAD5" w14:textId="77777777" w:rsidR="00A73B5C" w:rsidRPr="004F00C1" w:rsidRDefault="00D61538" w:rsidP="00D61538">
    <w:pPr>
      <w:pStyle w:val="Footer"/>
      <w:rPr>
        <w:b/>
        <w:bCs/>
        <w:sz w:val="20"/>
        <w:szCs w:val="20"/>
      </w:rPr>
    </w:pPr>
    <w:r w:rsidRPr="004F00C1">
      <w:rPr>
        <w:b/>
        <w:bCs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41856" behindDoc="1" locked="0" layoutInCell="1" allowOverlap="1" wp14:anchorId="74842E2A" wp14:editId="0DEC0463">
              <wp:simplePos x="0" y="0"/>
              <wp:positionH relativeFrom="column">
                <wp:posOffset>-861144</wp:posOffset>
              </wp:positionH>
              <wp:positionV relativeFrom="paragraph">
                <wp:posOffset>-198197</wp:posOffset>
              </wp:positionV>
              <wp:extent cx="7928149" cy="1837565"/>
              <wp:effectExtent l="0" t="0" r="15875" b="10795"/>
              <wp:wrapNone/>
              <wp:docPr id="1877594878" name="Rectangle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928149" cy="1837565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50000"/>
                        </a:schemeClr>
                      </a:solidFill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D308DF1" id="Rectangle 6" o:spid="_x0000_s1026" style="position:absolute;margin-left:-67.8pt;margin-top:-15.6pt;width:624.25pt;height:144.7pt;z-index:-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" fillcolor="#0a2f40 [1604]" strokecolor="#030e13 [484]" strokeweight="1pt"/>
          </w:pict>
        </mc:Fallback>
      </mc:AlternateContent>
    </w:r>
    <w:r w:rsidR="00520638" w:rsidRPr="004F00C1">
      <w:rPr>
        <w:rFonts w:ascii="Avenir Next LT Pro" w:hAnsi="Avenir Next LT Pro"/>
        <w:b/>
        <w:bCs/>
        <w:color w:val="FFFFFF" w:themeColor="background1"/>
        <w:sz w:val="16"/>
        <w:szCs w:val="16"/>
      </w:rPr>
      <w:t>6701 Democracy Blvd, Suite 300, Bethesda MD. 20817</w:t>
    </w:r>
    <w:r w:rsidR="0013741C" w:rsidRPr="004F00C1">
      <w:rPr>
        <w:b/>
        <w:bCs/>
        <w:color w:val="FFFFFF" w:themeColor="background1"/>
        <w:sz w:val="16"/>
        <w:szCs w:val="16"/>
      </w:rPr>
      <w:ptab w:relativeTo="margin" w:alignment="center" w:leader="none"/>
    </w:r>
    <w:r w:rsidR="00A73B5C" w:rsidRPr="004F00C1">
      <w:rPr>
        <w:b/>
        <w:bCs/>
        <w:color w:val="FFFFFF" w:themeColor="background1"/>
        <w:sz w:val="16"/>
        <w:szCs w:val="16"/>
      </w:rPr>
      <w:fldChar w:fldCharType="begin"/>
    </w:r>
    <w:r w:rsidR="00A73B5C" w:rsidRPr="004F00C1">
      <w:rPr>
        <w:b/>
        <w:bCs/>
        <w:color w:val="FFFFFF" w:themeColor="background1"/>
        <w:sz w:val="16"/>
        <w:szCs w:val="16"/>
      </w:rPr>
      <w:instrText xml:space="preserve"> PAGE   \* MERGEFORMAT </w:instrText>
    </w:r>
    <w:r w:rsidR="00A73B5C" w:rsidRPr="004F00C1">
      <w:rPr>
        <w:b/>
        <w:bCs/>
        <w:color w:val="FFFFFF" w:themeColor="background1"/>
        <w:sz w:val="16"/>
        <w:szCs w:val="16"/>
      </w:rPr>
      <w:fldChar w:fldCharType="separate"/>
    </w:r>
    <w:r w:rsidR="00A73B5C" w:rsidRPr="004F00C1">
      <w:rPr>
        <w:b/>
        <w:bCs/>
        <w:noProof/>
        <w:color w:val="FFFFFF" w:themeColor="background1"/>
        <w:sz w:val="16"/>
        <w:szCs w:val="16"/>
      </w:rPr>
      <w:t>1</w:t>
    </w:r>
    <w:r w:rsidR="00A73B5C" w:rsidRPr="004F00C1">
      <w:rPr>
        <w:b/>
        <w:bCs/>
        <w:noProof/>
        <w:color w:val="FFFFFF" w:themeColor="background1"/>
        <w:sz w:val="16"/>
        <w:szCs w:val="16"/>
      </w:rPr>
      <w:fldChar w:fldCharType="end"/>
    </w:r>
    <w:r w:rsidR="0013741C" w:rsidRPr="004F00C1">
      <w:rPr>
        <w:b/>
        <w:bCs/>
        <w:color w:val="FFFFFF" w:themeColor="background1"/>
        <w:sz w:val="16"/>
        <w:szCs w:val="16"/>
      </w:rPr>
      <w:ptab w:relativeTo="margin" w:alignment="right" w:leader="none"/>
    </w:r>
    <w:r w:rsidR="00AA564A" w:rsidRPr="004F00C1">
      <w:rPr>
        <w:b/>
        <w:bCs/>
        <w:color w:val="FFFFFF" w:themeColor="background1"/>
        <w:sz w:val="16"/>
        <w:szCs w:val="16"/>
      </w:rPr>
      <w:t>www.sunstonemanagementadvis</w:t>
    </w:r>
    <w:r w:rsidR="006E5B70" w:rsidRPr="004F00C1">
      <w:rPr>
        <w:b/>
        <w:bCs/>
        <w:color w:val="FFFFFF" w:themeColor="background1"/>
        <w:sz w:val="16"/>
        <w:szCs w:val="16"/>
      </w:rPr>
      <w:t>o</w:t>
    </w:r>
    <w:r w:rsidR="00AA564A" w:rsidRPr="004F00C1">
      <w:rPr>
        <w:b/>
        <w:bCs/>
        <w:color w:val="FFFFFF" w:themeColor="background1"/>
        <w:sz w:val="16"/>
        <w:szCs w:val="16"/>
      </w:rPr>
      <w:t>rs.com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9734B6C" w14:textId="77777777" w:rsidR="00E724E7" w:rsidRDefault="00E724E7" w:rsidP="0026586F">
      <w:r>
        <w:separator/>
      </w:r>
    </w:p>
  </w:footnote>
  <w:footnote w:type="continuationSeparator" w:id="0">
    <w:p w14:paraId="13862AB0" w14:textId="77777777" w:rsidR="00E724E7" w:rsidRDefault="00E724E7" w:rsidP="0026586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956582" w14:textId="53E0CF8F" w:rsidR="0026586F" w:rsidRPr="00497E29" w:rsidRDefault="00FC4D19" w:rsidP="00FC4D19">
    <w:pPr>
      <w:pStyle w:val="Header"/>
      <w:tabs>
        <w:tab w:val="clear" w:pos="4680"/>
        <w:tab w:val="clear" w:pos="9360"/>
        <w:tab w:val="left" w:pos="1800"/>
        <w:tab w:val="center" w:pos="4387"/>
      </w:tabs>
      <w:ind w:right="-720"/>
      <w:rPr>
        <w:rFonts w:ascii="Avenir Next LT Pro" w:hAnsi="Avenir Next LT Pro"/>
      </w:rPr>
    </w:pPr>
    <w:r w:rsidRPr="00497E29">
      <w:rPr>
        <w:rFonts w:ascii="Avenir Next LT Pro" w:hAnsi="Avenir Next LT Pro"/>
        <w:noProof/>
        <w:sz w:val="32"/>
        <w:szCs w:val="32"/>
      </w:rPr>
      <w:drawing>
        <wp:anchor distT="0" distB="0" distL="114300" distR="114300" simplePos="0" relativeHeight="251666432" behindDoc="0" locked="0" layoutInCell="1" allowOverlap="1" wp14:anchorId="4A486B88" wp14:editId="66459B6D">
          <wp:simplePos x="0" y="0"/>
          <wp:positionH relativeFrom="column">
            <wp:posOffset>4970145</wp:posOffset>
          </wp:positionH>
          <wp:positionV relativeFrom="paragraph">
            <wp:posOffset>20320</wp:posOffset>
          </wp:positionV>
          <wp:extent cx="1391920" cy="533400"/>
          <wp:effectExtent l="0" t="0" r="5080" b="0"/>
          <wp:wrapSquare wrapText="bothSides"/>
          <wp:docPr id="436771991" name="Picture 5" descr="A picture containing graphical user interface">
            <a:extLst xmlns:a="http://schemas.openxmlformats.org/drawingml/2006/main">
              <a:ext uri="{FF2B5EF4-FFF2-40B4-BE49-F238E27FC236}">
                <a16:creationId xmlns:a16="http://schemas.microsoft.com/office/drawing/2014/main" id="{EDCABE72-6245-8ECB-72C2-28496BC576E8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5" descr="A picture containing graphical user interface">
                    <a:extLst>
                      <a:ext uri="{FF2B5EF4-FFF2-40B4-BE49-F238E27FC236}">
                        <a16:creationId xmlns:a16="http://schemas.microsoft.com/office/drawing/2014/main" id="{EDCABE72-6245-8ECB-72C2-28496BC576E8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91920" cy="533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A71187" w:rsidRPr="00497E29">
      <w:rPr>
        <w:rFonts w:ascii="Avenir Next LT Pro" w:hAnsi="Avenir Next LT Pro"/>
        <w:noProof/>
        <w:sz w:val="21"/>
        <w:szCs w:val="21"/>
      </w:rPr>
      <mc:AlternateContent>
        <mc:Choice Requires="wps">
          <w:drawing>
            <wp:anchor distT="0" distB="0" distL="114300" distR="114300" simplePos="0" relativeHeight="251678720" behindDoc="1" locked="0" layoutInCell="1" allowOverlap="1" wp14:anchorId="1979CFE3" wp14:editId="08729EF0">
              <wp:simplePos x="0" y="0"/>
              <wp:positionH relativeFrom="column">
                <wp:posOffset>-718820</wp:posOffset>
              </wp:positionH>
              <wp:positionV relativeFrom="paragraph">
                <wp:posOffset>668655</wp:posOffset>
              </wp:positionV>
              <wp:extent cx="7928149" cy="45719"/>
              <wp:effectExtent l="0" t="0" r="15875" b="12065"/>
              <wp:wrapNone/>
              <wp:docPr id="642573870" name="Rectangle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928149" cy="45719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50000"/>
                        </a:schemeClr>
                      </a:solidFill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3293022" id="Rectangle 6" o:spid="_x0000_s1026" style="position:absolute;margin-left:-56.6pt;margin-top:52.65pt;width:624.25pt;height:3.6pt;z-index:-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" fillcolor="#0a2f40 [1604]" strokecolor="#030e13 [484]" strokeweight="1pt"/>
          </w:pict>
        </mc:Fallback>
      </mc:AlternateContent>
    </w:r>
    <w:r w:rsidR="00497E29" w:rsidRPr="00497E29">
      <w:rPr>
        <w:rFonts w:ascii="Avenir Next LT Pro" w:hAnsi="Avenir Next LT Pro"/>
        <w:noProof/>
        <w:sz w:val="21"/>
        <w:szCs w:val="21"/>
      </w:rPr>
      <w:t>Healthcare AI Readiness – A Call for Self-Assessment</w:t>
    </w:r>
    <w:r w:rsidRPr="00497E29">
      <w:rPr>
        <w:rFonts w:ascii="Avenir Next LT Pro" w:hAnsi="Avenir Next LT Pro"/>
        <w:noProof/>
        <w:sz w:val="18"/>
        <w:szCs w:val="18"/>
      </w:rP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6D7E2F" w14:textId="3E24BBAF" w:rsidR="00AF470C" w:rsidRPr="00BA1E3C" w:rsidRDefault="00430DE5" w:rsidP="00A229E7">
    <w:pPr>
      <w:pStyle w:val="Header"/>
      <w:tabs>
        <w:tab w:val="clear" w:pos="9360"/>
      </w:tabs>
      <w:ind w:right="-1440"/>
      <w:rPr>
        <w:sz w:val="14"/>
        <w:szCs w:val="14"/>
      </w:rPr>
    </w:pPr>
    <w:r w:rsidRPr="00BA1E3C">
      <w:rPr>
        <w:noProof/>
        <w:sz w:val="14"/>
        <w:szCs w:val="14"/>
      </w:rPr>
      <w:drawing>
        <wp:anchor distT="0" distB="0" distL="114300" distR="114300" simplePos="0" relativeHeight="251648000" behindDoc="1" locked="0" layoutInCell="1" allowOverlap="1" wp14:anchorId="4BCA109B" wp14:editId="372B5DA9">
          <wp:simplePos x="0" y="0"/>
          <wp:positionH relativeFrom="column">
            <wp:posOffset>-1198880</wp:posOffset>
          </wp:positionH>
          <wp:positionV relativeFrom="paragraph">
            <wp:posOffset>-182880</wp:posOffset>
          </wp:positionV>
          <wp:extent cx="8629015" cy="1066800"/>
          <wp:effectExtent l="0" t="0" r="0" b="0"/>
          <wp:wrapTight wrapText="bothSides">
            <wp:wrapPolygon edited="0">
              <wp:start x="0" y="0"/>
              <wp:lineTo x="0" y="21343"/>
              <wp:lineTo x="21554" y="21343"/>
              <wp:lineTo x="21554" y="0"/>
              <wp:lineTo x="0" y="0"/>
            </wp:wrapPolygon>
          </wp:wrapTight>
          <wp:docPr id="1755590065" name="Picture 10" descr="A boat in the water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00112338" name="Picture 10" descr="A boat in the water&#10;&#10;AI-generated content may be incorrect.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114" t="78444" r="11874" b="7901"/>
                  <a:stretch/>
                </pic:blipFill>
                <pic:spPr bwMode="auto">
                  <a:xfrm>
                    <a:off x="0" y="0"/>
                    <a:ext cx="8629015" cy="10668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865E9" w:rsidRPr="00BA1E3C">
      <w:rPr>
        <w:noProof/>
        <w:sz w:val="14"/>
        <w:szCs w:val="14"/>
      </w:rPr>
      <w:drawing>
        <wp:anchor distT="0" distB="0" distL="114300" distR="114300" simplePos="0" relativeHeight="251660288" behindDoc="1" locked="0" layoutInCell="1" allowOverlap="1" wp14:anchorId="05C09269" wp14:editId="0FC93385">
          <wp:simplePos x="0" y="0"/>
          <wp:positionH relativeFrom="column">
            <wp:posOffset>-11430</wp:posOffset>
          </wp:positionH>
          <wp:positionV relativeFrom="paragraph">
            <wp:posOffset>186690</wp:posOffset>
          </wp:positionV>
          <wp:extent cx="1844040" cy="304800"/>
          <wp:effectExtent l="0" t="0" r="0" b="0"/>
          <wp:wrapTight wrapText="bothSides">
            <wp:wrapPolygon edited="0">
              <wp:start x="744" y="0"/>
              <wp:lineTo x="0" y="4500"/>
              <wp:lineTo x="0" y="18000"/>
              <wp:lineTo x="5207" y="20700"/>
              <wp:lineTo x="10562" y="20700"/>
              <wp:lineTo x="12198" y="20700"/>
              <wp:lineTo x="21421" y="18000"/>
              <wp:lineTo x="21273" y="14400"/>
              <wp:lineTo x="20083" y="0"/>
              <wp:lineTo x="744" y="0"/>
            </wp:wrapPolygon>
          </wp:wrapTight>
          <wp:docPr id="929545554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683" t="22507" r="7025" b="31886"/>
                  <a:stretch/>
                </pic:blipFill>
                <pic:spPr bwMode="auto">
                  <a:xfrm>
                    <a:off x="0" y="0"/>
                    <a:ext cx="1844040" cy="3048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865E9" w:rsidRPr="00BA1E3C">
      <w:rPr>
        <w:noProof/>
        <w:sz w:val="14"/>
        <w:szCs w:val="14"/>
      </w:rPr>
      <w:drawing>
        <wp:anchor distT="0" distB="0" distL="114300" distR="114300" simplePos="0" relativeHeight="251654144" behindDoc="0" locked="0" layoutInCell="1" allowOverlap="1" wp14:anchorId="7099A31D" wp14:editId="016A3508">
          <wp:simplePos x="0" y="0"/>
          <wp:positionH relativeFrom="column">
            <wp:posOffset>2522220</wp:posOffset>
          </wp:positionH>
          <wp:positionV relativeFrom="paragraph">
            <wp:posOffset>-635</wp:posOffset>
          </wp:positionV>
          <wp:extent cx="1493520" cy="605790"/>
          <wp:effectExtent l="0" t="0" r="5080" b="3810"/>
          <wp:wrapSquare wrapText="bothSides"/>
          <wp:docPr id="1631041149" name="Picture 15" descr="A black background with white text&#10;&#10;Description automatically generated">
            <a:extLst xmlns:a="http://schemas.openxmlformats.org/drawingml/2006/main">
              <a:ext uri="{FF2B5EF4-FFF2-40B4-BE49-F238E27FC236}">
                <a16:creationId xmlns:a16="http://schemas.microsoft.com/office/drawing/2014/main" id="{CBDE8C0D-BEE7-4844-B77C-0FFEE1E74A2A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Picture 15" descr="A black background with white text&#10;&#10;Description automatically generated">
                    <a:extLst>
                      <a:ext uri="{FF2B5EF4-FFF2-40B4-BE49-F238E27FC236}">
                        <a16:creationId xmlns:a16="http://schemas.microsoft.com/office/drawing/2014/main" id="{CBDE8C0D-BEE7-4844-B77C-0FFEE1E74A2A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93520" cy="6057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1C2A8D"/>
    <w:multiLevelType w:val="hybridMultilevel"/>
    <w:tmpl w:val="1C7ACC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2C0A34"/>
    <w:multiLevelType w:val="hybridMultilevel"/>
    <w:tmpl w:val="38740B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5C5532"/>
    <w:multiLevelType w:val="hybridMultilevel"/>
    <w:tmpl w:val="4ABA1F0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250679"/>
    <w:multiLevelType w:val="hybridMultilevel"/>
    <w:tmpl w:val="D0EA281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EF5152"/>
    <w:multiLevelType w:val="hybridMultilevel"/>
    <w:tmpl w:val="102CB6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FA4FB3"/>
    <w:multiLevelType w:val="hybridMultilevel"/>
    <w:tmpl w:val="89D883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5F9770A"/>
    <w:multiLevelType w:val="hybridMultilevel"/>
    <w:tmpl w:val="3C3E60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AAB2AB7"/>
    <w:multiLevelType w:val="hybridMultilevel"/>
    <w:tmpl w:val="6BFE60C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2EE0E73"/>
    <w:multiLevelType w:val="hybridMultilevel"/>
    <w:tmpl w:val="7B3AD33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BD7A9866">
      <w:start w:val="2"/>
      <w:numFmt w:val="upperLetter"/>
      <w:lvlText w:val="%2."/>
      <w:lvlJc w:val="left"/>
      <w:pPr>
        <w:ind w:left="1440" w:hanging="360"/>
      </w:pPr>
      <w:rPr>
        <w:rFonts w:hint="default"/>
        <w:b w:val="0"/>
        <w:color w:val="auto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BE61DF4"/>
    <w:multiLevelType w:val="hybridMultilevel"/>
    <w:tmpl w:val="A5F084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22C5E7B"/>
    <w:multiLevelType w:val="hybridMultilevel"/>
    <w:tmpl w:val="60B4509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46EC0747"/>
    <w:multiLevelType w:val="hybridMultilevel"/>
    <w:tmpl w:val="C5AE44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7833F44"/>
    <w:multiLevelType w:val="hybridMultilevel"/>
    <w:tmpl w:val="AD04E4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C703516"/>
    <w:multiLevelType w:val="hybridMultilevel"/>
    <w:tmpl w:val="86943F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6B40EC1"/>
    <w:multiLevelType w:val="hybridMultilevel"/>
    <w:tmpl w:val="4498D8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6C63F8D"/>
    <w:multiLevelType w:val="hybridMultilevel"/>
    <w:tmpl w:val="AA7CEFA0"/>
    <w:lvl w:ilvl="0" w:tplc="6D946A24">
      <w:start w:val="1"/>
      <w:numFmt w:val="decimal"/>
      <w:lvlText w:val="%1."/>
      <w:lvlJc w:val="left"/>
      <w:pPr>
        <w:ind w:left="54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845209C"/>
    <w:multiLevelType w:val="multilevel"/>
    <w:tmpl w:val="8E4C7E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8724358"/>
    <w:multiLevelType w:val="hybridMultilevel"/>
    <w:tmpl w:val="1C4612AE"/>
    <w:lvl w:ilvl="0" w:tplc="6C1E283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A943A30"/>
    <w:multiLevelType w:val="hybridMultilevel"/>
    <w:tmpl w:val="0ECAB4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C2A0867"/>
    <w:multiLevelType w:val="hybridMultilevel"/>
    <w:tmpl w:val="D3E49360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5D444F84"/>
    <w:multiLevelType w:val="hybridMultilevel"/>
    <w:tmpl w:val="65AA94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FEE6DFA"/>
    <w:multiLevelType w:val="hybridMultilevel"/>
    <w:tmpl w:val="E42CF9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00E4BB5"/>
    <w:multiLevelType w:val="hybridMultilevel"/>
    <w:tmpl w:val="690204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1D166F4"/>
    <w:multiLevelType w:val="hybridMultilevel"/>
    <w:tmpl w:val="D18464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38E179D"/>
    <w:multiLevelType w:val="multilevel"/>
    <w:tmpl w:val="5274C0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64E87469"/>
    <w:multiLevelType w:val="hybridMultilevel"/>
    <w:tmpl w:val="5E16FA6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C0F4409"/>
    <w:multiLevelType w:val="hybridMultilevel"/>
    <w:tmpl w:val="B420C1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E5B55E4"/>
    <w:multiLevelType w:val="multilevel"/>
    <w:tmpl w:val="9D4840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704C72E6"/>
    <w:multiLevelType w:val="multilevel"/>
    <w:tmpl w:val="5F3CD6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710648E3"/>
    <w:multiLevelType w:val="hybridMultilevel"/>
    <w:tmpl w:val="11F08614"/>
    <w:lvl w:ilvl="0" w:tplc="0409000F">
      <w:start w:val="1"/>
      <w:numFmt w:val="decimal"/>
      <w:lvlText w:val="%1."/>
      <w:lvlJc w:val="left"/>
      <w:pPr>
        <w:ind w:left="1440" w:hanging="360"/>
      </w:pPr>
      <w:rPr>
        <w:rFonts w:hint="default"/>
        <w:b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0" w15:restartNumberingAfterBreak="0">
    <w:nsid w:val="75A33BF9"/>
    <w:multiLevelType w:val="hybridMultilevel"/>
    <w:tmpl w:val="E490E3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6DC1778"/>
    <w:multiLevelType w:val="hybridMultilevel"/>
    <w:tmpl w:val="5DEE10B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7F00A94"/>
    <w:multiLevelType w:val="hybridMultilevel"/>
    <w:tmpl w:val="DC6222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B72156C"/>
    <w:multiLevelType w:val="hybridMultilevel"/>
    <w:tmpl w:val="FBDCE1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10737453">
    <w:abstractNumId w:val="1"/>
  </w:num>
  <w:num w:numId="2" w16cid:durableId="431709007">
    <w:abstractNumId w:val="5"/>
  </w:num>
  <w:num w:numId="3" w16cid:durableId="1330905960">
    <w:abstractNumId w:val="25"/>
  </w:num>
  <w:num w:numId="4" w16cid:durableId="2092308712">
    <w:abstractNumId w:val="8"/>
  </w:num>
  <w:num w:numId="5" w16cid:durableId="212891938">
    <w:abstractNumId w:val="3"/>
  </w:num>
  <w:num w:numId="6" w16cid:durableId="1537885953">
    <w:abstractNumId w:val="7"/>
  </w:num>
  <w:num w:numId="7" w16cid:durableId="47193757">
    <w:abstractNumId w:val="31"/>
  </w:num>
  <w:num w:numId="8" w16cid:durableId="578709945">
    <w:abstractNumId w:val="2"/>
  </w:num>
  <w:num w:numId="9" w16cid:durableId="456219273">
    <w:abstractNumId w:val="30"/>
  </w:num>
  <w:num w:numId="10" w16cid:durableId="1731926753">
    <w:abstractNumId w:val="29"/>
  </w:num>
  <w:num w:numId="11" w16cid:durableId="161891898">
    <w:abstractNumId w:val="19"/>
  </w:num>
  <w:num w:numId="12" w16cid:durableId="1884175938">
    <w:abstractNumId w:val="6"/>
  </w:num>
  <w:num w:numId="13" w16cid:durableId="896476147">
    <w:abstractNumId w:val="20"/>
  </w:num>
  <w:num w:numId="14" w16cid:durableId="409154395">
    <w:abstractNumId w:val="18"/>
  </w:num>
  <w:num w:numId="15" w16cid:durableId="2003509021">
    <w:abstractNumId w:val="11"/>
  </w:num>
  <w:num w:numId="16" w16cid:durableId="672027439">
    <w:abstractNumId w:val="15"/>
  </w:num>
  <w:num w:numId="17" w16cid:durableId="1389768909">
    <w:abstractNumId w:val="32"/>
  </w:num>
  <w:num w:numId="18" w16cid:durableId="1824658941">
    <w:abstractNumId w:val="12"/>
  </w:num>
  <w:num w:numId="19" w16cid:durableId="1952736075">
    <w:abstractNumId w:val="33"/>
  </w:num>
  <w:num w:numId="20" w16cid:durableId="1411004251">
    <w:abstractNumId w:val="14"/>
  </w:num>
  <w:num w:numId="21" w16cid:durableId="603533116">
    <w:abstractNumId w:val="21"/>
  </w:num>
  <w:num w:numId="22" w16cid:durableId="1971857291">
    <w:abstractNumId w:val="9"/>
  </w:num>
  <w:num w:numId="23" w16cid:durableId="231280829">
    <w:abstractNumId w:val="13"/>
  </w:num>
  <w:num w:numId="24" w16cid:durableId="1705252325">
    <w:abstractNumId w:val="4"/>
  </w:num>
  <w:num w:numId="25" w16cid:durableId="1239023979">
    <w:abstractNumId w:val="0"/>
  </w:num>
  <w:num w:numId="26" w16cid:durableId="1074472694">
    <w:abstractNumId w:val="22"/>
  </w:num>
  <w:num w:numId="27" w16cid:durableId="1378973683">
    <w:abstractNumId w:val="26"/>
  </w:num>
  <w:num w:numId="28" w16cid:durableId="954292284">
    <w:abstractNumId w:val="10"/>
  </w:num>
  <w:num w:numId="29" w16cid:durableId="1450468250">
    <w:abstractNumId w:val="23"/>
  </w:num>
  <w:num w:numId="30" w16cid:durableId="2070107950">
    <w:abstractNumId w:val="27"/>
  </w:num>
  <w:num w:numId="31" w16cid:durableId="1038163737">
    <w:abstractNumId w:val="17"/>
  </w:num>
  <w:num w:numId="32" w16cid:durableId="1176185577">
    <w:abstractNumId w:val="16"/>
  </w:num>
  <w:num w:numId="33" w16cid:durableId="1089081614">
    <w:abstractNumId w:val="24"/>
  </w:num>
  <w:num w:numId="34" w16cid:durableId="1060788112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7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65E9"/>
    <w:rsid w:val="00002628"/>
    <w:rsid w:val="00002D54"/>
    <w:rsid w:val="000105F6"/>
    <w:rsid w:val="00016C63"/>
    <w:rsid w:val="0002008E"/>
    <w:rsid w:val="00026D7E"/>
    <w:rsid w:val="000310DB"/>
    <w:rsid w:val="000368E1"/>
    <w:rsid w:val="00043903"/>
    <w:rsid w:val="00043A10"/>
    <w:rsid w:val="00067B6E"/>
    <w:rsid w:val="000704B5"/>
    <w:rsid w:val="000B4F40"/>
    <w:rsid w:val="000B5C8D"/>
    <w:rsid w:val="000B68BC"/>
    <w:rsid w:val="000C09EC"/>
    <w:rsid w:val="000D2C0E"/>
    <w:rsid w:val="000D4E5A"/>
    <w:rsid w:val="000E38EE"/>
    <w:rsid w:val="001020D4"/>
    <w:rsid w:val="00115A19"/>
    <w:rsid w:val="0013109A"/>
    <w:rsid w:val="001353B3"/>
    <w:rsid w:val="0013741C"/>
    <w:rsid w:val="0017632B"/>
    <w:rsid w:val="00194D09"/>
    <w:rsid w:val="001A0938"/>
    <w:rsid w:val="001B62E3"/>
    <w:rsid w:val="001D00E5"/>
    <w:rsid w:val="001E33E6"/>
    <w:rsid w:val="001E67D5"/>
    <w:rsid w:val="00203BC4"/>
    <w:rsid w:val="002338CF"/>
    <w:rsid w:val="00236A03"/>
    <w:rsid w:val="00237C7E"/>
    <w:rsid w:val="00256446"/>
    <w:rsid w:val="0026586F"/>
    <w:rsid w:val="00292FAE"/>
    <w:rsid w:val="002A63A8"/>
    <w:rsid w:val="002A655D"/>
    <w:rsid w:val="002B0F8F"/>
    <w:rsid w:val="002B4400"/>
    <w:rsid w:val="002C0E1E"/>
    <w:rsid w:val="002C1DFD"/>
    <w:rsid w:val="002C607B"/>
    <w:rsid w:val="002D0075"/>
    <w:rsid w:val="002F2092"/>
    <w:rsid w:val="002F2D8A"/>
    <w:rsid w:val="00316817"/>
    <w:rsid w:val="00322CC4"/>
    <w:rsid w:val="00334980"/>
    <w:rsid w:val="00354AE9"/>
    <w:rsid w:val="00361AD4"/>
    <w:rsid w:val="00363B8E"/>
    <w:rsid w:val="00374538"/>
    <w:rsid w:val="00390454"/>
    <w:rsid w:val="00392413"/>
    <w:rsid w:val="00393659"/>
    <w:rsid w:val="003A01A0"/>
    <w:rsid w:val="003C26FE"/>
    <w:rsid w:val="003C6D2D"/>
    <w:rsid w:val="003D7138"/>
    <w:rsid w:val="003E0B07"/>
    <w:rsid w:val="003F0592"/>
    <w:rsid w:val="003F4C4A"/>
    <w:rsid w:val="003F7063"/>
    <w:rsid w:val="00404939"/>
    <w:rsid w:val="00406C11"/>
    <w:rsid w:val="00407767"/>
    <w:rsid w:val="00407B42"/>
    <w:rsid w:val="00423730"/>
    <w:rsid w:val="00430DE5"/>
    <w:rsid w:val="004321FE"/>
    <w:rsid w:val="0046053F"/>
    <w:rsid w:val="00461025"/>
    <w:rsid w:val="0046684F"/>
    <w:rsid w:val="00467836"/>
    <w:rsid w:val="004823DF"/>
    <w:rsid w:val="004851FE"/>
    <w:rsid w:val="00490C7A"/>
    <w:rsid w:val="004974C8"/>
    <w:rsid w:val="00497E29"/>
    <w:rsid w:val="004A69CA"/>
    <w:rsid w:val="004A7489"/>
    <w:rsid w:val="004B4E12"/>
    <w:rsid w:val="004B677F"/>
    <w:rsid w:val="004C0DCD"/>
    <w:rsid w:val="004C2085"/>
    <w:rsid w:val="004C241D"/>
    <w:rsid w:val="004E0BAB"/>
    <w:rsid w:val="004E3ED3"/>
    <w:rsid w:val="004F00C1"/>
    <w:rsid w:val="00503F43"/>
    <w:rsid w:val="00510DBF"/>
    <w:rsid w:val="00520638"/>
    <w:rsid w:val="00521A74"/>
    <w:rsid w:val="00560A1A"/>
    <w:rsid w:val="00563639"/>
    <w:rsid w:val="00567129"/>
    <w:rsid w:val="00580C66"/>
    <w:rsid w:val="005B0DB8"/>
    <w:rsid w:val="005B20E7"/>
    <w:rsid w:val="005E05EE"/>
    <w:rsid w:val="005E1B14"/>
    <w:rsid w:val="00614BD7"/>
    <w:rsid w:val="00640F3A"/>
    <w:rsid w:val="0064267D"/>
    <w:rsid w:val="00654C28"/>
    <w:rsid w:val="00655C79"/>
    <w:rsid w:val="00660029"/>
    <w:rsid w:val="00682A45"/>
    <w:rsid w:val="006865E9"/>
    <w:rsid w:val="006A16CD"/>
    <w:rsid w:val="006A647B"/>
    <w:rsid w:val="006A6FD2"/>
    <w:rsid w:val="006E5B70"/>
    <w:rsid w:val="006E61FA"/>
    <w:rsid w:val="006F4358"/>
    <w:rsid w:val="00700DF1"/>
    <w:rsid w:val="00701E95"/>
    <w:rsid w:val="0070503D"/>
    <w:rsid w:val="00705AF8"/>
    <w:rsid w:val="00716B79"/>
    <w:rsid w:val="0073395D"/>
    <w:rsid w:val="00743463"/>
    <w:rsid w:val="0074686C"/>
    <w:rsid w:val="00772F2C"/>
    <w:rsid w:val="00792240"/>
    <w:rsid w:val="007D04C1"/>
    <w:rsid w:val="007D1147"/>
    <w:rsid w:val="007D7343"/>
    <w:rsid w:val="007E0304"/>
    <w:rsid w:val="007E671F"/>
    <w:rsid w:val="007F14AB"/>
    <w:rsid w:val="008334FA"/>
    <w:rsid w:val="008465B8"/>
    <w:rsid w:val="00861FAA"/>
    <w:rsid w:val="00866740"/>
    <w:rsid w:val="008842C5"/>
    <w:rsid w:val="00887B5D"/>
    <w:rsid w:val="00897A91"/>
    <w:rsid w:val="008A0DB2"/>
    <w:rsid w:val="008B1982"/>
    <w:rsid w:val="008C282A"/>
    <w:rsid w:val="008D0186"/>
    <w:rsid w:val="00923411"/>
    <w:rsid w:val="00952B99"/>
    <w:rsid w:val="009562D8"/>
    <w:rsid w:val="00957577"/>
    <w:rsid w:val="00962C0C"/>
    <w:rsid w:val="00997FE8"/>
    <w:rsid w:val="009A1EEF"/>
    <w:rsid w:val="009D56A4"/>
    <w:rsid w:val="009E062C"/>
    <w:rsid w:val="009F4507"/>
    <w:rsid w:val="00A229E7"/>
    <w:rsid w:val="00A429D1"/>
    <w:rsid w:val="00A4611C"/>
    <w:rsid w:val="00A71187"/>
    <w:rsid w:val="00A73B5C"/>
    <w:rsid w:val="00A77BAC"/>
    <w:rsid w:val="00A865AE"/>
    <w:rsid w:val="00A87CE2"/>
    <w:rsid w:val="00AA3BF3"/>
    <w:rsid w:val="00AA564A"/>
    <w:rsid w:val="00AB79FE"/>
    <w:rsid w:val="00AF34FE"/>
    <w:rsid w:val="00AF470C"/>
    <w:rsid w:val="00AF6DEF"/>
    <w:rsid w:val="00AF7F10"/>
    <w:rsid w:val="00B20809"/>
    <w:rsid w:val="00B23C24"/>
    <w:rsid w:val="00B41FC7"/>
    <w:rsid w:val="00B60340"/>
    <w:rsid w:val="00B8136F"/>
    <w:rsid w:val="00B853A5"/>
    <w:rsid w:val="00B918F6"/>
    <w:rsid w:val="00B93CB0"/>
    <w:rsid w:val="00BA1E3C"/>
    <w:rsid w:val="00BB1852"/>
    <w:rsid w:val="00BB485C"/>
    <w:rsid w:val="00BC1317"/>
    <w:rsid w:val="00BC2F54"/>
    <w:rsid w:val="00BC478E"/>
    <w:rsid w:val="00BF76B8"/>
    <w:rsid w:val="00C03388"/>
    <w:rsid w:val="00C06E20"/>
    <w:rsid w:val="00C1761B"/>
    <w:rsid w:val="00C229EB"/>
    <w:rsid w:val="00C3132E"/>
    <w:rsid w:val="00C74EA6"/>
    <w:rsid w:val="00C77BE1"/>
    <w:rsid w:val="00C91EF7"/>
    <w:rsid w:val="00CA24B1"/>
    <w:rsid w:val="00CC62A4"/>
    <w:rsid w:val="00CD39F3"/>
    <w:rsid w:val="00CF1AB7"/>
    <w:rsid w:val="00CF33AC"/>
    <w:rsid w:val="00CF5A10"/>
    <w:rsid w:val="00D2146E"/>
    <w:rsid w:val="00D26985"/>
    <w:rsid w:val="00D306F3"/>
    <w:rsid w:val="00D44D4B"/>
    <w:rsid w:val="00D47B31"/>
    <w:rsid w:val="00D61538"/>
    <w:rsid w:val="00D62FF3"/>
    <w:rsid w:val="00D93B7E"/>
    <w:rsid w:val="00DA37A2"/>
    <w:rsid w:val="00DA546A"/>
    <w:rsid w:val="00DA6747"/>
    <w:rsid w:val="00DB1F3F"/>
    <w:rsid w:val="00DD48BF"/>
    <w:rsid w:val="00DD7262"/>
    <w:rsid w:val="00DD7D6A"/>
    <w:rsid w:val="00E23151"/>
    <w:rsid w:val="00E31FE2"/>
    <w:rsid w:val="00E4479D"/>
    <w:rsid w:val="00E47FED"/>
    <w:rsid w:val="00E61981"/>
    <w:rsid w:val="00E724E7"/>
    <w:rsid w:val="00EA693B"/>
    <w:rsid w:val="00EB03FA"/>
    <w:rsid w:val="00EC0C20"/>
    <w:rsid w:val="00EC1EFA"/>
    <w:rsid w:val="00ED3907"/>
    <w:rsid w:val="00ED6AFA"/>
    <w:rsid w:val="00EE256C"/>
    <w:rsid w:val="00EE5948"/>
    <w:rsid w:val="00EE5E41"/>
    <w:rsid w:val="00EF168D"/>
    <w:rsid w:val="00EF30AE"/>
    <w:rsid w:val="00F11C31"/>
    <w:rsid w:val="00F3052D"/>
    <w:rsid w:val="00F30EC8"/>
    <w:rsid w:val="00F3193B"/>
    <w:rsid w:val="00F36AFB"/>
    <w:rsid w:val="00F36DD6"/>
    <w:rsid w:val="00F479BC"/>
    <w:rsid w:val="00F5440B"/>
    <w:rsid w:val="00F71392"/>
    <w:rsid w:val="00F94216"/>
    <w:rsid w:val="00FA5B74"/>
    <w:rsid w:val="00FC4D19"/>
    <w:rsid w:val="00FD1640"/>
    <w:rsid w:val="00FE71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2FFB200"/>
  <w14:defaultImageDpi w14:val="32767"/>
  <w15:chartTrackingRefBased/>
  <w15:docId w15:val="{F93772A2-4240-234E-BB2E-CE3F55DF5E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02D5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02D5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02D5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02D5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02D5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02D54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02D54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02D54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02D54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02D5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02D5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02D5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02D5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02D5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02D5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02D5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02D5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02D5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02D54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02D5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02D54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02D5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02D54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02D5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02D5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02D5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02D5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02D5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02D54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002D5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36DD6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F36DD6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DefaultParagraphFont"/>
    <w:rsid w:val="003D7138"/>
  </w:style>
  <w:style w:type="paragraph" w:styleId="NormalWeb">
    <w:name w:val="Normal (Web)"/>
    <w:basedOn w:val="Normal"/>
    <w:uiPriority w:val="99"/>
    <w:semiHidden/>
    <w:unhideWhenUsed/>
    <w:rsid w:val="00567129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26586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6586F"/>
  </w:style>
  <w:style w:type="paragraph" w:styleId="Footer">
    <w:name w:val="footer"/>
    <w:basedOn w:val="Normal"/>
    <w:link w:val="FooterChar"/>
    <w:uiPriority w:val="99"/>
    <w:unhideWhenUsed/>
    <w:rsid w:val="0026586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6586F"/>
  </w:style>
  <w:style w:type="character" w:styleId="PageNumber">
    <w:name w:val="page number"/>
    <w:basedOn w:val="DefaultParagraphFont"/>
    <w:uiPriority w:val="99"/>
    <w:semiHidden/>
    <w:unhideWhenUsed/>
    <w:rsid w:val="002658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1362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17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8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0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41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92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32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3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jrolewicz@sunstonemanagementadvisors.com" TargetMode="Externa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2.png"/><Relationship Id="rId2" Type="http://schemas.openxmlformats.org/officeDocument/2006/relationships/image" Target="media/image4.png"/><Relationship Id="rId1" Type="http://schemas.openxmlformats.org/officeDocument/2006/relationships/image" Target="media/image3.tif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joerolewicz/Google%20Drive/Sunstone%20Mgmt%20Advisors/SMA%20Insights%20&amp;%20Content/SMA%20BlogPost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SMA BlogPost Template.dotx</Template>
  <TotalTime>1</TotalTime>
  <Pages>2</Pages>
  <Words>703</Words>
  <Characters>4012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Joe Rolewicz</dc:creator>
  <cp:keywords/>
  <dc:description/>
  <cp:lastModifiedBy>Joe Rolewicz</cp:lastModifiedBy>
  <cp:revision>2</cp:revision>
  <cp:lastPrinted>2025-08-04T15:55:00Z</cp:lastPrinted>
  <dcterms:created xsi:type="dcterms:W3CDTF">2025-08-04T16:01:00Z</dcterms:created>
  <dcterms:modified xsi:type="dcterms:W3CDTF">2025-08-04T16:01:00Z</dcterms:modified>
</cp:coreProperties>
</file>